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中国知网学术资源库服务项目拟采用</w:t>
      </w:r>
      <w:r>
        <w:rPr>
          <w:rFonts w:hint="eastAsia" w:ascii="方正小标宋简体" w:eastAsia="方正小标宋简体"/>
          <w:sz w:val="44"/>
          <w:szCs w:val="44"/>
        </w:rPr>
        <w:t>单一来源采购方式的公示</w:t>
      </w:r>
    </w:p>
    <w:p>
      <w:pPr>
        <w:rPr>
          <w:rFonts w:ascii="黑体" w:hAnsi="黑体" w:eastAsia="黑体"/>
          <w:sz w:val="32"/>
          <w:szCs w:val="32"/>
        </w:rPr>
      </w:pPr>
      <w:r>
        <w:rPr>
          <w:rFonts w:hint="eastAsia" w:ascii="黑体" w:hAnsi="黑体" w:eastAsia="黑体"/>
          <w:sz w:val="32"/>
          <w:szCs w:val="32"/>
        </w:rPr>
        <w:t>一、项目信息</w:t>
      </w:r>
      <w:bookmarkStart w:id="0" w:name="_GoBack"/>
      <w:bookmarkEnd w:id="0"/>
    </w:p>
    <w:p>
      <w:pPr>
        <w:rPr>
          <w:rFonts w:hint="eastAsia" w:ascii="仿宋_GB2312" w:eastAsia="仿宋_GB2312"/>
          <w:sz w:val="32"/>
          <w:szCs w:val="32"/>
          <w:lang w:eastAsia="zh-CN"/>
        </w:rPr>
      </w:pPr>
      <w:r>
        <w:rPr>
          <w:rFonts w:hint="eastAsia" w:ascii="仿宋_GB2312" w:eastAsia="仿宋_GB2312"/>
          <w:b/>
          <w:bCs/>
          <w:sz w:val="32"/>
          <w:szCs w:val="32"/>
        </w:rPr>
        <w:t>采购人：</w:t>
      </w:r>
      <w:r>
        <w:rPr>
          <w:rFonts w:hint="eastAsia" w:ascii="仿宋_GB2312" w:eastAsia="仿宋_GB2312"/>
          <w:b/>
          <w:bCs/>
          <w:sz w:val="32"/>
          <w:szCs w:val="32"/>
          <w:lang w:eastAsia="zh-CN"/>
        </w:rPr>
        <w:t>四川铁道职业学院</w:t>
      </w:r>
    </w:p>
    <w:p>
      <w:pPr>
        <w:rPr>
          <w:rFonts w:hint="default" w:ascii="仿宋_GB2312" w:eastAsia="仿宋_GB2312"/>
          <w:sz w:val="32"/>
          <w:szCs w:val="32"/>
          <w:lang w:val="en-US" w:eastAsia="zh-CN"/>
        </w:rPr>
      </w:pPr>
      <w:r>
        <w:rPr>
          <w:rFonts w:hint="eastAsia" w:ascii="仿宋_GB2312" w:eastAsia="仿宋_GB2312"/>
          <w:b/>
          <w:bCs/>
          <w:sz w:val="32"/>
          <w:szCs w:val="32"/>
        </w:rPr>
        <w:t>项目名称：</w:t>
      </w:r>
      <w:r>
        <w:rPr>
          <w:rFonts w:hint="eastAsia" w:ascii="仿宋_GB2312" w:eastAsia="仿宋_GB2312"/>
          <w:b/>
          <w:bCs/>
          <w:sz w:val="32"/>
          <w:szCs w:val="32"/>
          <w:lang w:val="en-US" w:eastAsia="zh-CN"/>
        </w:rPr>
        <w:t>2024年中国知网学术资源库服务项目</w:t>
      </w:r>
    </w:p>
    <w:p>
      <w:pPr>
        <w:rPr>
          <w:rFonts w:ascii="仿宋_GB2312" w:eastAsia="仿宋_GB2312"/>
          <w:sz w:val="32"/>
          <w:szCs w:val="32"/>
        </w:rPr>
      </w:pPr>
      <w:r>
        <w:rPr>
          <w:rFonts w:hint="eastAsia" w:ascii="仿宋_GB2312" w:eastAsia="仿宋_GB2312"/>
          <w:b/>
          <w:bCs/>
          <w:sz w:val="32"/>
          <w:szCs w:val="32"/>
        </w:rPr>
        <w:t>拟采购的货物或服务的说明</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中国知网学术资源库服务</w:t>
      </w:r>
      <w:r>
        <w:rPr>
          <w:rFonts w:hint="eastAsia" w:ascii="仿宋_GB2312" w:eastAsia="仿宋_GB2312"/>
          <w:sz w:val="32"/>
          <w:szCs w:val="32"/>
          <w:lang w:val="en-US" w:eastAsia="zh-CN"/>
        </w:rPr>
        <w:t>包含：学术期刊、硕士论文、博士论文、中国会议、国际会议（A 基础科学专辑、C 工程科技Ⅱ辑、I 信息科技专辑、F 哲学与人文科学专辑、G 社会科学Ⅰ、H 社会科学Ⅱ辑、J 经济与管理科学专辑）；精品文化、精品科普、基础教育（全库）；知网研学平台；科研人事论文诚信档案管理系统。</w:t>
      </w:r>
    </w:p>
    <w:p>
      <w:pPr>
        <w:rPr>
          <w:rFonts w:ascii="仿宋_GB2312" w:eastAsia="仿宋_GB2312"/>
          <w:b/>
          <w:bCs/>
          <w:sz w:val="32"/>
          <w:szCs w:val="32"/>
        </w:rPr>
      </w:pPr>
      <w:r>
        <w:rPr>
          <w:rFonts w:hint="eastAsia" w:ascii="仿宋_GB2312" w:eastAsia="仿宋_GB2312"/>
          <w:b/>
          <w:bCs/>
          <w:sz w:val="32"/>
          <w:szCs w:val="32"/>
        </w:rPr>
        <w:t>采用单一来源采购方式的原因及说明</w:t>
      </w:r>
      <w:r>
        <w:rPr>
          <w:rFonts w:ascii="仿宋_GB2312" w:eastAsia="仿宋_GB2312"/>
          <w:b/>
          <w:bCs/>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1.CNKI系列数据库包括中国期刊全文数据库、博硕士论文全文数据库、会议论文全文数据库、报纸库、年鉴等。同方知网（CNKI）数字资源是目前唯一能同时提供期刊、博硕士论文、会议、报纸等数据库资源，各数据库又可以相互链接、统一使用的数字资源。</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期刊全文数据库共收录全国公开出版期刊8400余种（核心期刊1970种），共计文章4460 余万篇。《中国博士学位论文全文数据库》收录论文22.6万篇，已签约投稿的博士培养单位有507家（涉及国家保密的单位除外）。《中国优秀硕士学位论文全文数据库》收录论文192.8万篇。已签约投稿的硕士培养单位有629家（涉及国家保密的单位除外）。211院校学位论文覆盖率达到100%。国内985,211院校博硕士论文收录率不低于90%，论文出版总量不低于全国博硕士论文数字出版总量的90%。知网检索平台为同方知网自主研发，具有唯一性。</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知网研学平台所依托的中国知网五大数据库，即期刊、博硕士论文、会议、报纸、年鉴数据库，是当前市面上能够符合我校师生科研工作与学习基本需求的数据库资源。知网研学平台于2018年4月11日获得中华人民共和国国家版权的计算机软件著作权登记证书（证书号软著登字号2574621）的知识服务软件，同方知网拥有研学平台的全部知识产权和所有权，且并未将相关权利和产品授权给第三方，知识产权和所有权具有唯一性。</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中国知网学术不端文献检测系统——科研.人事论文诚信档案管理系统可以满足教师科研成果类文章、论文检测等迫切需要，是其它检测系统无法替代的。</w:t>
      </w:r>
      <w:r>
        <w:rPr>
          <w:rFonts w:hint="eastAsia" w:ascii="仿宋_GB2312" w:eastAsia="仿宋_GB2312"/>
          <w:sz w:val="32"/>
          <w:szCs w:val="32"/>
          <w:lang w:val="en-US" w:eastAsia="zh-CN"/>
        </w:rPr>
        <w:t>该系统</w:t>
      </w:r>
      <w:r>
        <w:rPr>
          <w:rFonts w:hint="eastAsia" w:ascii="仿宋_GB2312" w:eastAsia="仿宋_GB2312"/>
          <w:sz w:val="32"/>
          <w:szCs w:val="32"/>
        </w:rPr>
        <w:t>由同方知网（北京）技术有限公司独家发行、独家销售</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数据库属于连续性使用产品，每年必须订购才能继续使用，为了保障文献使用的完整性和延续性，我</w:t>
      </w:r>
      <w:r>
        <w:rPr>
          <w:rFonts w:hint="eastAsia" w:ascii="仿宋_GB2312" w:eastAsia="仿宋_GB2312"/>
          <w:sz w:val="32"/>
          <w:szCs w:val="32"/>
          <w:lang w:val="en-US" w:eastAsia="zh-CN"/>
        </w:rPr>
        <w:t>校</w:t>
      </w:r>
      <w:r>
        <w:rPr>
          <w:rFonts w:hint="eastAsia" w:ascii="仿宋_GB2312" w:eastAsia="仿宋_GB2312"/>
          <w:sz w:val="32"/>
          <w:szCs w:val="32"/>
        </w:rPr>
        <w:t>每年均需继续采购该数据库的年度更新数据。</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中国知网学术资源数据库是我校师生最常用的电子资源，一直使用情况良好，读者反馈意见良好，能够为我校师生教学科研工作、学习提供丰富、权威、全面的文献资源，是我校教学与科研工作的重要保证，满足我校的专业建设和用户需求，其它数据库无法替代。</w:t>
      </w:r>
    </w:p>
    <w:p>
      <w:pPr>
        <w:rPr>
          <w:rFonts w:ascii="黑体" w:hAnsi="黑体" w:eastAsia="黑体"/>
          <w:sz w:val="32"/>
          <w:szCs w:val="32"/>
        </w:rPr>
      </w:pPr>
      <w:r>
        <w:rPr>
          <w:rFonts w:hint="eastAsia" w:ascii="黑体" w:hAnsi="黑体" w:eastAsia="黑体"/>
          <w:sz w:val="32"/>
          <w:szCs w:val="32"/>
        </w:rPr>
        <w:t>二、拟定供应商信息</w:t>
      </w:r>
    </w:p>
    <w:p>
      <w:pPr>
        <w:rPr>
          <w:rFonts w:hint="default" w:ascii="仿宋_GB2312" w:eastAsia="仿宋_GB2312"/>
          <w:sz w:val="32"/>
          <w:szCs w:val="32"/>
          <w:lang w:val="en-US" w:eastAsia="zh-CN"/>
        </w:rPr>
      </w:pPr>
      <w:r>
        <w:rPr>
          <w:rFonts w:hint="eastAsia" w:ascii="仿宋_GB2312" w:eastAsia="仿宋_GB2312"/>
          <w:b/>
          <w:bCs/>
          <w:sz w:val="32"/>
          <w:szCs w:val="32"/>
        </w:rPr>
        <w:t>名称：</w:t>
      </w:r>
      <w:r>
        <w:rPr>
          <w:rFonts w:hint="eastAsia" w:ascii="仿宋_GB2312" w:eastAsia="仿宋_GB2312"/>
          <w:b/>
          <w:bCs/>
          <w:sz w:val="32"/>
          <w:szCs w:val="32"/>
          <w:lang w:val="en-US" w:eastAsia="zh-CN"/>
        </w:rPr>
        <w:t>山西同方知网数字出版技术有限公司</w:t>
      </w:r>
    </w:p>
    <w:p>
      <w:pPr>
        <w:rPr>
          <w:rFonts w:ascii="仿宋_GB2312" w:eastAsia="仿宋_GB2312"/>
          <w:sz w:val="32"/>
          <w:szCs w:val="32"/>
        </w:rPr>
      </w:pPr>
      <w:r>
        <w:rPr>
          <w:rFonts w:hint="eastAsia" w:ascii="仿宋_GB2312" w:eastAsia="仿宋_GB2312"/>
          <w:b/>
          <w:bCs/>
          <w:sz w:val="32"/>
          <w:szCs w:val="32"/>
        </w:rPr>
        <w:t>地址：西转型综合改革示范区学府产业园龙城大街58号中国知网数字出版产业基地C座931室</w:t>
      </w:r>
    </w:p>
    <w:p>
      <w:pPr>
        <w:rPr>
          <w:rFonts w:ascii="黑体" w:hAnsi="黑体" w:eastAsia="黑体"/>
          <w:sz w:val="32"/>
          <w:szCs w:val="32"/>
        </w:rPr>
      </w:pPr>
      <w:r>
        <w:rPr>
          <w:rFonts w:hint="eastAsia" w:ascii="黑体" w:hAnsi="黑体" w:eastAsia="黑体"/>
          <w:sz w:val="32"/>
          <w:szCs w:val="32"/>
        </w:rPr>
        <w:t>三、公示期限</w:t>
      </w:r>
    </w:p>
    <w:p>
      <w:pPr>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 xml:space="preserve">年 </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lang w:val="en-US" w:eastAsia="zh-CN"/>
        </w:rPr>
        <w:t>26</w:t>
      </w:r>
      <w:r>
        <w:rPr>
          <w:rFonts w:ascii="仿宋_GB2312" w:eastAsia="仿宋_GB2312"/>
          <w:sz w:val="32"/>
          <w:szCs w:val="32"/>
        </w:rPr>
        <w:t>日至202</w:t>
      </w:r>
      <w:r>
        <w:rPr>
          <w:rFonts w:hint="eastAsia" w:ascii="仿宋_GB2312" w:eastAsia="仿宋_GB2312"/>
          <w:sz w:val="32"/>
          <w:szCs w:val="32"/>
          <w:lang w:val="en-US" w:eastAsia="zh-CN"/>
        </w:rPr>
        <w:t>4</w:t>
      </w:r>
      <w:r>
        <w:rPr>
          <w:rFonts w:ascii="仿宋_GB2312" w:eastAsia="仿宋_GB2312"/>
          <w:sz w:val="32"/>
          <w:szCs w:val="32"/>
        </w:rPr>
        <w:t xml:space="preserve">年 </w:t>
      </w:r>
      <w:r>
        <w:rPr>
          <w:rFonts w:hint="eastAsia" w:ascii="仿宋_GB2312" w:eastAsia="仿宋_GB2312"/>
          <w:sz w:val="32"/>
          <w:szCs w:val="32"/>
          <w:lang w:val="en-US" w:eastAsia="zh-CN"/>
        </w:rPr>
        <w:t>5</w:t>
      </w:r>
      <w:r>
        <w:rPr>
          <w:rFonts w:ascii="仿宋_GB2312" w:eastAsia="仿宋_GB2312"/>
          <w:sz w:val="32"/>
          <w:szCs w:val="32"/>
        </w:rPr>
        <w:t>月</w:t>
      </w:r>
      <w:r>
        <w:rPr>
          <w:rFonts w:hint="eastAsia" w:ascii="仿宋_GB2312" w:eastAsia="仿宋_GB2312"/>
          <w:sz w:val="32"/>
          <w:szCs w:val="32"/>
          <w:lang w:val="en-US" w:eastAsia="zh-CN"/>
        </w:rPr>
        <w:t>7</w:t>
      </w:r>
      <w:r>
        <w:rPr>
          <w:rFonts w:ascii="仿宋_GB2312" w:eastAsia="仿宋_GB2312"/>
          <w:sz w:val="32"/>
          <w:szCs w:val="32"/>
        </w:rPr>
        <w:t>日</w:t>
      </w:r>
    </w:p>
    <w:p>
      <w:pPr>
        <w:rPr>
          <w:rFonts w:ascii="黑体" w:hAnsi="黑体" w:eastAsia="黑体"/>
          <w:sz w:val="32"/>
          <w:szCs w:val="32"/>
        </w:rPr>
      </w:pPr>
      <w:r>
        <w:rPr>
          <w:rFonts w:hint="eastAsia" w:ascii="黑体" w:hAnsi="黑体" w:eastAsia="黑体"/>
          <w:sz w:val="32"/>
          <w:szCs w:val="32"/>
        </w:rPr>
        <w:t>四、其他补充事宜</w:t>
      </w:r>
    </w:p>
    <w:p>
      <w:pPr>
        <w:rPr>
          <w:rFonts w:hint="eastAsia" w:ascii="仿宋_GB2312" w:eastAsia="仿宋_GB2312"/>
          <w:sz w:val="32"/>
          <w:szCs w:val="32"/>
          <w:lang w:eastAsia="zh-CN"/>
        </w:rPr>
      </w:pPr>
      <w:r>
        <w:rPr>
          <w:rFonts w:hint="eastAsia" w:ascii="仿宋_GB2312" w:eastAsia="仿宋_GB2312"/>
          <w:sz w:val="32"/>
          <w:szCs w:val="32"/>
          <w:lang w:eastAsia="zh-CN"/>
        </w:rPr>
        <w:t>无</w:t>
      </w:r>
    </w:p>
    <w:p>
      <w:pPr>
        <w:rPr>
          <w:rFonts w:ascii="黑体" w:hAnsi="黑体" w:eastAsia="黑体"/>
          <w:sz w:val="32"/>
          <w:szCs w:val="32"/>
        </w:rPr>
      </w:pPr>
      <w:r>
        <w:rPr>
          <w:rFonts w:hint="eastAsia" w:ascii="黑体" w:hAnsi="黑体" w:eastAsia="黑体"/>
          <w:sz w:val="32"/>
          <w:szCs w:val="32"/>
        </w:rPr>
        <w:t>五、联系方式</w:t>
      </w:r>
    </w:p>
    <w:p>
      <w:pPr>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贺老师、</w:t>
      </w:r>
      <w:r>
        <w:rPr>
          <w:rFonts w:hint="eastAsia" w:ascii="仿宋_GB2312" w:eastAsia="仿宋_GB2312"/>
          <w:sz w:val="32"/>
          <w:szCs w:val="32"/>
          <w:lang w:val="en-US" w:eastAsia="zh-CN"/>
        </w:rPr>
        <w:t>王</w:t>
      </w:r>
      <w:r>
        <w:rPr>
          <w:rFonts w:hint="eastAsia" w:ascii="仿宋_GB2312" w:eastAsia="仿宋_GB2312"/>
          <w:sz w:val="32"/>
          <w:szCs w:val="32"/>
        </w:rPr>
        <w:t>老师</w:t>
      </w:r>
    </w:p>
    <w:p>
      <w:pPr>
        <w:rPr>
          <w:rFonts w:ascii="仿宋_GB2312" w:eastAsia="仿宋_GB2312"/>
          <w:sz w:val="32"/>
          <w:szCs w:val="32"/>
        </w:rPr>
      </w:pPr>
      <w:r>
        <w:rPr>
          <w:rFonts w:hint="eastAsia" w:ascii="仿宋_GB2312" w:eastAsia="仿宋_GB2312"/>
          <w:sz w:val="32"/>
          <w:szCs w:val="32"/>
        </w:rPr>
        <w:t>联系地址：四川省成都市郫都区安德街道彭温路399号</w:t>
      </w:r>
    </w:p>
    <w:p>
      <w:pPr>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028-68939875、68939869</w:t>
      </w:r>
    </w:p>
    <w:p>
      <w:pPr>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AC5ED1"/>
    <w:rsid w:val="0023747D"/>
    <w:rsid w:val="002B3B7C"/>
    <w:rsid w:val="004B6304"/>
    <w:rsid w:val="008F3D5F"/>
    <w:rsid w:val="00AC5ED1"/>
    <w:rsid w:val="00CB7100"/>
    <w:rsid w:val="00F7174C"/>
    <w:rsid w:val="24457794"/>
    <w:rsid w:val="29A868D8"/>
    <w:rsid w:val="35EE7866"/>
    <w:rsid w:val="3B1D5CCD"/>
    <w:rsid w:val="616258DC"/>
    <w:rsid w:val="7B59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615</Words>
  <Characters>655</Characters>
  <Lines>4</Lines>
  <Paragraphs>1</Paragraphs>
  <TotalTime>17</TotalTime>
  <ScaleCrop>false</ScaleCrop>
  <LinksUpToDate>false</LinksUpToDate>
  <CharactersWithSpaces>662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2023-05-05T00:49:00Z</dcterms:created>
  <dc:creator>wang mingfu</dc:creator>
  <cp:lastModifiedBy>Administrator</cp:lastModifiedBy>
  <dcterms:modified xsi:type="dcterms:W3CDTF">2024-04-25T09:39:36Z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51C1DD6BCC4340228E3009CB87903C28_13</vt:lpwstr>
  </property>
</Properties>
</file>