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9F86C">
      <w:pPr>
        <w:jc w:val="center"/>
        <w:rPr>
          <w:rFonts w:ascii="黑体" w:hAnsi="黑体" w:eastAsia="黑体"/>
          <w:b/>
          <w:sz w:val="36"/>
          <w:szCs w:val="36"/>
        </w:rPr>
      </w:pPr>
    </w:p>
    <w:p w14:paraId="7F8021DC">
      <w:pPr>
        <w:pStyle w:val="2"/>
      </w:pPr>
    </w:p>
    <w:p w14:paraId="3F24D075">
      <w:pPr>
        <w:rPr>
          <w:rFonts w:ascii="黑体" w:hAnsi="黑体" w:eastAsia="黑体"/>
          <w:b/>
          <w:sz w:val="36"/>
          <w:szCs w:val="36"/>
        </w:rPr>
      </w:pPr>
    </w:p>
    <w:p w14:paraId="2880E3FD">
      <w:pPr>
        <w:jc w:val="center"/>
        <w:rPr>
          <w:rFonts w:ascii="黑体" w:hAnsi="黑体" w:eastAsia="黑体"/>
          <w:b/>
          <w:sz w:val="36"/>
          <w:szCs w:val="36"/>
        </w:rPr>
      </w:pPr>
    </w:p>
    <w:p w14:paraId="04D8148B">
      <w:pPr>
        <w:pStyle w:val="3"/>
        <w:widowControl/>
        <w:shd w:val="clear" w:color="auto" w:fill="FFFFFF"/>
        <w:spacing w:beforeAutospacing="0" w:afterAutospacing="0" w:line="600" w:lineRule="exact"/>
        <w:jc w:val="center"/>
        <w:rPr>
          <w:rFonts w:hint="default" w:ascii="方正小标宋简体" w:eastAsia="方正小标宋简体"/>
          <w:b w:val="0"/>
          <w:bCs w:val="0"/>
        </w:rPr>
      </w:pPr>
      <w:r>
        <w:rPr>
          <w:rFonts w:hint="eastAsia" w:ascii="方正小标宋简体" w:eastAsia="方正小标宋简体"/>
          <w:b w:val="0"/>
          <w:bCs w:val="0"/>
          <w:lang w:eastAsia="zh-CN"/>
        </w:rPr>
        <w:t>四川铁道职业学院</w:t>
      </w:r>
      <w:r>
        <w:rPr>
          <w:rFonts w:ascii="方正小标宋简体" w:eastAsia="方正小标宋简体"/>
          <w:b w:val="0"/>
          <w:bCs w:val="0"/>
        </w:rPr>
        <w:t>采购需求表</w:t>
      </w:r>
    </w:p>
    <w:p w14:paraId="4E3813EF">
      <w:pPr>
        <w:jc w:val="center"/>
        <w:rPr>
          <w:rFonts w:ascii="楷体" w:hAnsi="楷体" w:eastAsia="楷体"/>
          <w:sz w:val="36"/>
          <w:szCs w:val="36"/>
        </w:rPr>
      </w:pPr>
      <w:r>
        <w:rPr>
          <w:rFonts w:hint="eastAsia" w:ascii="楷体" w:hAnsi="楷体" w:eastAsia="楷体"/>
          <w:sz w:val="36"/>
          <w:szCs w:val="36"/>
        </w:rPr>
        <w:t>（政采-服务类-软件开发）</w:t>
      </w:r>
    </w:p>
    <w:p w14:paraId="683DE387">
      <w:pPr>
        <w:ind w:firstLine="1044" w:firstLineChars="400"/>
        <w:jc w:val="center"/>
        <w:rPr>
          <w:rFonts w:ascii="仿宋" w:hAnsi="仿宋" w:eastAsia="仿宋" w:cs="仿宋"/>
          <w:b/>
          <w:bCs/>
          <w:kern w:val="0"/>
          <w:sz w:val="26"/>
          <w:szCs w:val="26"/>
          <w:shd w:val="clear" w:color="auto" w:fill="FFFFFF"/>
        </w:rPr>
      </w:pPr>
    </w:p>
    <w:p w14:paraId="2656F09E">
      <w:pPr>
        <w:ind w:firstLine="1044" w:firstLineChars="400"/>
        <w:rPr>
          <w:rFonts w:ascii="仿宋" w:hAnsi="仿宋" w:eastAsia="仿宋" w:cs="仿宋"/>
          <w:b/>
          <w:bCs/>
          <w:kern w:val="0"/>
          <w:sz w:val="26"/>
          <w:szCs w:val="26"/>
          <w:shd w:val="clear" w:color="auto" w:fill="FFFFFF"/>
        </w:rPr>
      </w:pPr>
    </w:p>
    <w:p w14:paraId="12DC4442">
      <w:pPr>
        <w:ind w:firstLine="1044" w:firstLineChars="400"/>
        <w:rPr>
          <w:rFonts w:ascii="仿宋" w:hAnsi="仿宋" w:eastAsia="仿宋" w:cs="仿宋"/>
          <w:b/>
          <w:bCs/>
          <w:kern w:val="0"/>
          <w:sz w:val="26"/>
          <w:szCs w:val="26"/>
          <w:shd w:val="clear" w:color="auto" w:fill="FFFFFF"/>
        </w:rPr>
      </w:pPr>
    </w:p>
    <w:p w14:paraId="23BE4710">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ascii="仿宋" w:hAnsi="仿宋" w:eastAsia="仿宋" w:cs="仿宋"/>
          <w:bCs/>
          <w:kern w:val="0"/>
          <w:sz w:val="32"/>
          <w:szCs w:val="32"/>
          <w:u w:val="single"/>
          <w:shd w:val="clear" w:color="auto" w:fill="FFFFFF"/>
        </w:rPr>
        <w:t xml:space="preserve">  </w:t>
      </w:r>
      <w:r>
        <w:rPr>
          <w:rFonts w:hint="eastAsia" w:ascii="仿宋" w:hAnsi="仿宋" w:eastAsia="仿宋" w:cs="仿宋"/>
          <w:bCs/>
          <w:kern w:val="0"/>
          <w:sz w:val="32"/>
          <w:szCs w:val="32"/>
          <w:u w:val="single"/>
          <w:shd w:val="clear" w:color="auto" w:fill="FFFFFF"/>
          <w:lang w:val="en-US" w:eastAsia="zh-CN"/>
        </w:rPr>
        <w:t xml:space="preserve">                 </w:t>
      </w:r>
      <w:r>
        <w:rPr>
          <w:rFonts w:hint="eastAsia" w:ascii="仿宋" w:hAnsi="仿宋" w:eastAsia="仿宋" w:cs="仿宋"/>
          <w:bCs/>
          <w:kern w:val="0"/>
          <w:sz w:val="32"/>
          <w:szCs w:val="32"/>
          <w:u w:val="single"/>
          <w:shd w:val="clear" w:color="auto" w:fill="FFFFFF"/>
        </w:rPr>
        <w:t xml:space="preserve"> </w:t>
      </w:r>
      <w:r>
        <w:rPr>
          <w:rFonts w:ascii="仿宋" w:hAnsi="仿宋" w:eastAsia="仿宋" w:cs="仿宋"/>
          <w:bCs/>
          <w:kern w:val="0"/>
          <w:sz w:val="32"/>
          <w:szCs w:val="32"/>
          <w:u w:val="single"/>
          <w:shd w:val="clear" w:color="auto" w:fill="FFFFFF"/>
        </w:rPr>
        <w:t xml:space="preserve">       </w:t>
      </w:r>
    </w:p>
    <w:p w14:paraId="25DE4807">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lang w:eastAsia="zh-CN"/>
        </w:rPr>
        <w:t>需求部门</w:t>
      </w:r>
      <w:r>
        <w:rPr>
          <w:rFonts w:hint="eastAsia" w:ascii="黑体" w:hAnsi="黑体" w:eastAsia="黑体" w:cs="仿宋"/>
          <w:bCs/>
          <w:kern w:val="0"/>
          <w:sz w:val="32"/>
          <w:szCs w:val="32"/>
          <w:shd w:val="clear" w:color="auto" w:fill="FFFFFF"/>
        </w:rPr>
        <w:t>：</w:t>
      </w:r>
      <w:r>
        <w:rPr>
          <w:rFonts w:ascii="仿宋_GB2312" w:eastAsia="仿宋_GB2312" w:cs="Calibri"/>
          <w:kern w:val="0"/>
          <w:sz w:val="28"/>
          <w:szCs w:val="32"/>
          <w:u w:val="single"/>
          <w:shd w:val="clear" w:color="auto" w:fill="FFFFFF"/>
        </w:rPr>
        <w:t xml:space="preserve">                               </w:t>
      </w:r>
    </w:p>
    <w:p w14:paraId="4CAC0DE3">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5F94162E">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06346E6C">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68B7D254">
      <w:pPr>
        <w:rPr>
          <w:rFonts w:ascii="宋体" w:hAnsi="宋体"/>
          <w:sz w:val="28"/>
          <w:szCs w:val="28"/>
        </w:rPr>
      </w:pPr>
    </w:p>
    <w:p w14:paraId="5ABA98B5">
      <w:pPr>
        <w:pStyle w:val="2"/>
        <w:ind w:firstLine="680"/>
      </w:pPr>
    </w:p>
    <w:p w14:paraId="76446713">
      <w:pPr>
        <w:jc w:val="center"/>
        <w:rPr>
          <w:rFonts w:ascii="仿宋_GB2312" w:hAnsi="宋体" w:eastAsia="仿宋_GB2312"/>
          <w:sz w:val="32"/>
          <w:szCs w:val="32"/>
        </w:rPr>
      </w:pPr>
      <w:r>
        <w:rPr>
          <w:rFonts w:hint="eastAsia" w:ascii="仿宋_GB2312" w:hAnsi="宋体" w:eastAsia="仿宋_GB2312"/>
          <w:sz w:val="32"/>
          <w:szCs w:val="32"/>
        </w:rPr>
        <w:t>制表时间：202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ascii="仿宋_GB2312" w:hAnsi="宋体" w:eastAsia="仿宋_GB2312"/>
          <w:sz w:val="32"/>
          <w:szCs w:val="32"/>
        </w:rPr>
        <w:t>3</w:t>
      </w:r>
      <w:r>
        <w:rPr>
          <w:rFonts w:hint="eastAsia" w:ascii="仿宋_GB2312" w:hAnsi="宋体" w:eastAsia="仿宋_GB2312"/>
          <w:sz w:val="32"/>
          <w:szCs w:val="32"/>
        </w:rPr>
        <w:t>月</w:t>
      </w:r>
    </w:p>
    <w:p w14:paraId="44D8AB65">
      <w:pPr>
        <w:pStyle w:val="2"/>
        <w:ind w:firstLine="680"/>
      </w:pPr>
      <w:r>
        <w:br w:type="page"/>
      </w:r>
    </w:p>
    <w:p w14:paraId="2D29E933">
      <w:pPr>
        <w:pStyle w:val="5"/>
        <w:jc w:val="center"/>
        <w:rPr>
          <w:rFonts w:hint="default"/>
          <w:sz w:val="36"/>
          <w:szCs w:val="36"/>
        </w:rPr>
      </w:pPr>
      <w:r>
        <w:rPr>
          <w:sz w:val="36"/>
          <w:szCs w:val="36"/>
        </w:rPr>
        <w:t>编制说明</w:t>
      </w:r>
    </w:p>
    <w:p w14:paraId="1D07EBCC">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一、按照《政府采购需求管理办法》(财库[2021]22号)的有关规定编制此表。</w:t>
      </w:r>
    </w:p>
    <w:p w14:paraId="52926752">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二、</w:t>
      </w:r>
      <w:r>
        <w:rPr>
          <w:rFonts w:hint="eastAsia" w:ascii="仿宋_GB2312" w:hAnsi="宋体" w:eastAsia="仿宋_GB2312"/>
          <w:sz w:val="28"/>
          <w:szCs w:val="28"/>
          <w:lang w:eastAsia="zh-CN"/>
        </w:rPr>
        <w:t>需求部门</w:t>
      </w:r>
      <w:r>
        <w:rPr>
          <w:rFonts w:hint="eastAsia" w:ascii="仿宋_GB2312" w:hAnsi="宋体" w:eastAsia="仿宋_GB2312"/>
          <w:sz w:val="28"/>
          <w:szCs w:val="28"/>
        </w:rPr>
        <w:t>组织开展需求调查，据实编制采购需求，并对内容的合法性、合规性、合理性、真实性负责。</w:t>
      </w:r>
    </w:p>
    <w:p w14:paraId="4BE8AC17">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三、确定采购需求应当明确实现项目目标的所有技术、商务要求，功能和质量指标的设置要充分考虑可能影响供应商报价和项目实施风险的因素。</w:t>
      </w:r>
    </w:p>
    <w:p w14:paraId="25DA4473">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四、采购需求的内容应完整、明确，并考虑后续采购竞争性；采购项目涉及后续采购的，如大型装备等，要考虑兼容性要求。</w:t>
      </w:r>
    </w:p>
    <w:p w14:paraId="10E9FE2D">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五、技术参数及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65C9FCE9">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六、采购需求可以直接引用相关国家标准、行业标准、地方标准等标准与规范，也可以根据项目目标提出更高的技术要求。</w:t>
      </w:r>
    </w:p>
    <w:p w14:paraId="4E5C5C3F">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七、功能和质量指标的设置要充分考虑可能影响供应商报价和项目实施风险的因素。除单一来源采购项目外，技术要求不得指向特定的专利、商标、品牌、技术路线等。</w:t>
      </w:r>
    </w:p>
    <w:p w14:paraId="02A119DF">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八、技术参数设定应为范围值，禁止为固定值（家具等特殊订制类货物除外）。</w:t>
      </w:r>
    </w:p>
    <w:p w14:paraId="06472D8B">
      <w:pPr>
        <w:pStyle w:val="17"/>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九、除通过框架协议采购的货物和服务项目，其他所有采购项目均需填写“采购需求调查情况”。</w:t>
      </w:r>
    </w:p>
    <w:p w14:paraId="1C9F4995">
      <w:pPr>
        <w:pStyle w:val="17"/>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十、实质性要求（★）和重点参数（▲）必须纳入市场调查范围且至少满足三家供应商。</w:t>
      </w:r>
    </w:p>
    <w:p w14:paraId="5B287817">
      <w:pPr>
        <w:pStyle w:val="17"/>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十一、市场调查资料包括产品彩页、网页、邮件等，如供应商提供纸质说明材料则需加盖公章并留有联系人信息。</w:t>
      </w:r>
    </w:p>
    <w:p w14:paraId="69110FC6">
      <w:pPr>
        <w:pStyle w:val="17"/>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十二、各单位应加强市场调查审核并留存资料备查。</w:t>
      </w:r>
    </w:p>
    <w:p w14:paraId="1635D6F4">
      <w:pPr>
        <w:pStyle w:val="17"/>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十三、定稿后正反面打印</w:t>
      </w:r>
      <w:r>
        <w:rPr>
          <w:rFonts w:hint="eastAsia" w:ascii="仿宋_GB2312" w:hAnsi="宋体" w:eastAsia="仿宋_GB2312"/>
          <w:b/>
          <w:sz w:val="28"/>
          <w:szCs w:val="28"/>
          <w:lang w:val="en-US" w:eastAsia="zh-CN"/>
        </w:rPr>
        <w:t>签字盖章</w:t>
      </w:r>
      <w:r>
        <w:rPr>
          <w:rFonts w:hint="eastAsia" w:ascii="仿宋_GB2312" w:hAnsi="宋体" w:eastAsia="仿宋_GB2312"/>
          <w:b/>
          <w:sz w:val="28"/>
          <w:szCs w:val="28"/>
        </w:rPr>
        <w:t>，</w:t>
      </w:r>
      <w:r>
        <w:rPr>
          <w:rFonts w:hint="eastAsia" w:ascii="仿宋_GB2312" w:hAnsi="宋体" w:eastAsia="仿宋_GB2312"/>
          <w:b/>
          <w:sz w:val="28"/>
          <w:szCs w:val="28"/>
          <w:lang w:val="en-US" w:eastAsia="zh-CN"/>
        </w:rPr>
        <w:t>原件由需求部门</w:t>
      </w:r>
      <w:r>
        <w:rPr>
          <w:rFonts w:hint="eastAsia" w:ascii="仿宋_GB2312" w:hAnsi="宋体" w:eastAsia="仿宋_GB2312"/>
          <w:b/>
          <w:sz w:val="28"/>
          <w:szCs w:val="28"/>
        </w:rPr>
        <w:t>留存</w:t>
      </w:r>
      <w:r>
        <w:rPr>
          <w:rFonts w:hint="eastAsia" w:ascii="仿宋_GB2312" w:hAnsi="宋体" w:eastAsia="仿宋_GB2312"/>
          <w:b/>
          <w:sz w:val="28"/>
          <w:szCs w:val="28"/>
          <w:lang w:eastAsia="zh-CN"/>
        </w:rPr>
        <w:t>，</w:t>
      </w:r>
      <w:r>
        <w:rPr>
          <w:rFonts w:hint="eastAsia" w:ascii="仿宋_GB2312" w:hAnsi="宋体" w:eastAsia="仿宋_GB2312"/>
          <w:b/>
          <w:sz w:val="28"/>
          <w:szCs w:val="28"/>
          <w:lang w:val="en-US" w:eastAsia="zh-CN"/>
        </w:rPr>
        <w:t>提交签字盖章扫描版本及电子版本</w:t>
      </w:r>
      <w:r>
        <w:rPr>
          <w:rFonts w:hint="eastAsia" w:ascii="仿宋_GB2312" w:hAnsi="宋体" w:eastAsia="仿宋_GB2312"/>
          <w:b/>
          <w:sz w:val="28"/>
          <w:szCs w:val="28"/>
        </w:rPr>
        <w:t>至</w:t>
      </w:r>
      <w:r>
        <w:rPr>
          <w:rFonts w:hint="eastAsia" w:ascii="仿宋_GB2312" w:hAnsi="宋体" w:eastAsia="仿宋_GB2312"/>
          <w:b/>
          <w:sz w:val="28"/>
          <w:szCs w:val="28"/>
          <w:lang w:eastAsia="zh-CN"/>
        </w:rPr>
        <w:t>采购管理部门</w:t>
      </w:r>
      <w:r>
        <w:rPr>
          <w:rFonts w:hint="eastAsia" w:ascii="仿宋_GB2312" w:hAnsi="宋体" w:eastAsia="仿宋_GB2312"/>
          <w:b/>
          <w:sz w:val="28"/>
          <w:szCs w:val="28"/>
        </w:rPr>
        <w:t>。</w:t>
      </w:r>
    </w:p>
    <w:p w14:paraId="0A0521E7">
      <w:pPr>
        <w:widowControl/>
        <w:jc w:val="left"/>
        <w:rPr>
          <w:rFonts w:ascii="黑体" w:hAnsi="黑体" w:eastAsia="黑体" w:cs="宋体"/>
          <w:b/>
          <w:bCs/>
          <w:sz w:val="24"/>
        </w:rPr>
      </w:pPr>
      <w:r>
        <w:rPr>
          <w:rFonts w:ascii="黑体" w:hAnsi="黑体" w:eastAsia="黑体" w:cs="宋体"/>
          <w:b/>
          <w:bCs/>
          <w:sz w:val="24"/>
        </w:rPr>
        <w:br w:type="page"/>
      </w:r>
    </w:p>
    <w:p w14:paraId="4E0E8E93">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一、项目总体情况</w:t>
      </w:r>
    </w:p>
    <w:tbl>
      <w:tblPr>
        <w:tblStyle w:val="11"/>
        <w:tblpPr w:leftFromText="180" w:rightFromText="180" w:vertAnchor="text" w:tblpX="53" w:tblpY="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801"/>
      </w:tblGrid>
      <w:tr w14:paraId="33D1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32CD15FC">
            <w:pPr>
              <w:spacing w:line="360" w:lineRule="auto"/>
              <w:rPr>
                <w:rFonts w:ascii="仿宋" w:hAnsi="仿宋" w:eastAsia="仿宋" w:cs="仿宋"/>
                <w:b/>
              </w:rPr>
            </w:pPr>
            <w:r>
              <w:rPr>
                <w:rFonts w:hint="eastAsia" w:ascii="仿宋" w:hAnsi="仿宋" w:eastAsia="仿宋" w:cs="仿宋"/>
                <w:b/>
                <w:sz w:val="24"/>
                <w:lang w:bidi="ar"/>
              </w:rPr>
              <w:t>项目所属年度</w:t>
            </w:r>
          </w:p>
        </w:tc>
        <w:tc>
          <w:tcPr>
            <w:tcW w:w="7801" w:type="dxa"/>
            <w:vAlign w:val="center"/>
          </w:tcPr>
          <w:p w14:paraId="36397FBF">
            <w:pPr>
              <w:spacing w:line="360" w:lineRule="auto"/>
              <w:rPr>
                <w:rFonts w:ascii="仿宋" w:hAnsi="仿宋" w:eastAsia="仿宋" w:cs="仿宋"/>
                <w:sz w:val="24"/>
                <w:lang w:bidi="ar"/>
              </w:rPr>
            </w:pPr>
            <w:r>
              <w:rPr>
                <w:rFonts w:hint="eastAsia" w:ascii="仿宋" w:hAnsi="仿宋" w:eastAsia="仿宋" w:cs="仿宋"/>
                <w:sz w:val="24"/>
                <w:lang w:bidi="ar"/>
              </w:rPr>
              <w:t>XXXX年</w:t>
            </w:r>
          </w:p>
        </w:tc>
      </w:tr>
      <w:tr w14:paraId="7E1C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3C4A8F6B">
            <w:pPr>
              <w:spacing w:line="360" w:lineRule="auto"/>
              <w:rPr>
                <w:rFonts w:ascii="仿宋" w:hAnsi="仿宋" w:eastAsia="仿宋" w:cs="仿宋"/>
                <w:b/>
              </w:rPr>
            </w:pPr>
            <w:r>
              <w:rPr>
                <w:rFonts w:hint="eastAsia" w:ascii="仿宋" w:hAnsi="仿宋" w:eastAsia="仿宋" w:cs="仿宋"/>
                <w:b/>
                <w:sz w:val="24"/>
                <w:lang w:bidi="ar"/>
              </w:rPr>
              <w:t>项目所属分类</w:t>
            </w:r>
          </w:p>
        </w:tc>
        <w:tc>
          <w:tcPr>
            <w:tcW w:w="7801" w:type="dxa"/>
            <w:vAlign w:val="center"/>
          </w:tcPr>
          <w:p w14:paraId="4F180128">
            <w:pPr>
              <w:spacing w:line="360" w:lineRule="auto"/>
              <w:rPr>
                <w:rFonts w:ascii="仿宋" w:hAnsi="仿宋" w:eastAsia="仿宋" w:cs="仿宋"/>
                <w:sz w:val="24"/>
                <w:lang w:bidi="ar"/>
              </w:rPr>
            </w:pPr>
            <w:r>
              <w:rPr>
                <w:rFonts w:hint="eastAsia" w:ascii="仿宋" w:hAnsi="仿宋" w:eastAsia="仿宋" w:cs="仿宋"/>
                <w:b/>
                <w:bCs/>
                <w:sz w:val="24"/>
                <w:lang w:bidi="ar"/>
              </w:rPr>
              <w:t>服务</w:t>
            </w:r>
          </w:p>
        </w:tc>
      </w:tr>
      <w:tr w14:paraId="3B48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0A6B33CC">
            <w:pPr>
              <w:spacing w:line="360" w:lineRule="auto"/>
              <w:rPr>
                <w:rFonts w:ascii="仿宋" w:hAnsi="仿宋" w:eastAsia="仿宋" w:cs="仿宋"/>
                <w:b/>
                <w:sz w:val="24"/>
                <w:lang w:bidi="ar"/>
              </w:rPr>
            </w:pPr>
            <w:r>
              <w:rPr>
                <w:rFonts w:hint="eastAsia" w:ascii="仿宋" w:hAnsi="仿宋" w:eastAsia="仿宋" w:cs="仿宋"/>
                <w:b/>
                <w:sz w:val="24"/>
                <w:lang w:bidi="ar"/>
              </w:rPr>
              <w:t>预算金额（元）</w:t>
            </w:r>
          </w:p>
        </w:tc>
        <w:tc>
          <w:tcPr>
            <w:tcW w:w="7801" w:type="dxa"/>
            <w:vAlign w:val="center"/>
          </w:tcPr>
          <w:p w14:paraId="57786CAD">
            <w:pPr>
              <w:spacing w:line="360" w:lineRule="auto"/>
              <w:rPr>
                <w:rFonts w:ascii="仿宋" w:hAnsi="仿宋" w:eastAsia="仿宋" w:cs="仿宋"/>
                <w:sz w:val="24"/>
                <w:lang w:bidi="ar"/>
              </w:rPr>
            </w:pPr>
            <w:r>
              <w:rPr>
                <w:rFonts w:hint="eastAsia" w:ascii="仿宋" w:hAnsi="仿宋" w:eastAsia="仿宋" w:cs="仿宋"/>
                <w:sz w:val="24"/>
                <w:lang w:bidi="ar"/>
              </w:rPr>
              <w:t>XXXX元 ，大写（人民币）： 佰 拾 万元整</w:t>
            </w:r>
          </w:p>
        </w:tc>
      </w:tr>
      <w:tr w14:paraId="46ED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142FF563">
            <w:pPr>
              <w:spacing w:line="360" w:lineRule="auto"/>
              <w:rPr>
                <w:rFonts w:ascii="仿宋" w:hAnsi="仿宋" w:eastAsia="仿宋" w:cs="仿宋"/>
                <w:b/>
                <w:kern w:val="0"/>
                <w:sz w:val="24"/>
                <w:shd w:val="clear" w:color="auto" w:fill="FFFFFF"/>
                <w:lang w:bidi="ar"/>
              </w:rPr>
            </w:pPr>
            <w:r>
              <w:rPr>
                <w:rFonts w:hint="eastAsia" w:ascii="仿宋" w:hAnsi="仿宋" w:eastAsia="仿宋" w:cs="仿宋"/>
                <w:b/>
                <w:kern w:val="0"/>
                <w:sz w:val="24"/>
                <w:shd w:val="clear" w:color="auto" w:fill="FFFFFF"/>
                <w:lang w:bidi="ar"/>
              </w:rPr>
              <w:t>最高限价（元）</w:t>
            </w:r>
          </w:p>
        </w:tc>
        <w:tc>
          <w:tcPr>
            <w:tcW w:w="7801" w:type="dxa"/>
            <w:vAlign w:val="center"/>
          </w:tcPr>
          <w:p w14:paraId="7D6A5294">
            <w:pPr>
              <w:spacing w:line="360" w:lineRule="auto"/>
              <w:rPr>
                <w:rFonts w:ascii="仿宋" w:hAnsi="仿宋" w:eastAsia="仿宋" w:cs="仿宋"/>
                <w:kern w:val="0"/>
                <w:sz w:val="24"/>
                <w:shd w:val="clear" w:color="auto" w:fill="FFFFFF"/>
                <w:lang w:bidi="ar"/>
              </w:rPr>
            </w:pPr>
            <w:r>
              <w:rPr>
                <w:rFonts w:hint="eastAsia" w:ascii="仿宋" w:hAnsi="仿宋" w:eastAsia="仿宋" w:cs="仿宋"/>
                <w:sz w:val="24"/>
                <w:lang w:bidi="ar"/>
              </w:rPr>
              <w:t>XXXX元 ，大写（人民币）： 佰 拾 万元整</w:t>
            </w:r>
          </w:p>
        </w:tc>
      </w:tr>
      <w:tr w14:paraId="421A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3" w:hRule="atLeast"/>
        </w:trPr>
        <w:tc>
          <w:tcPr>
            <w:tcW w:w="1978" w:type="dxa"/>
            <w:vAlign w:val="center"/>
          </w:tcPr>
          <w:p w14:paraId="5826A105">
            <w:pPr>
              <w:spacing w:line="360" w:lineRule="auto"/>
              <w:jc w:val="center"/>
              <w:rPr>
                <w:rFonts w:ascii="仿宋" w:hAnsi="仿宋" w:eastAsia="仿宋" w:cs="仿宋"/>
                <w:b/>
                <w:sz w:val="24"/>
                <w:lang w:bidi="ar"/>
              </w:rPr>
            </w:pPr>
            <w:r>
              <w:rPr>
                <w:rFonts w:hint="eastAsia" w:ascii="仿宋" w:hAnsi="仿宋" w:eastAsia="仿宋" w:cs="仿宋"/>
                <w:b/>
                <w:kern w:val="0"/>
                <w:sz w:val="24"/>
                <w:shd w:val="clear" w:color="auto" w:fill="FFFFFF"/>
                <w:lang w:bidi="ar"/>
              </w:rPr>
              <w:t>项目概况</w:t>
            </w:r>
          </w:p>
        </w:tc>
        <w:tc>
          <w:tcPr>
            <w:tcW w:w="7801" w:type="dxa"/>
          </w:tcPr>
          <w:p w14:paraId="42C2775E">
            <w:pPr>
              <w:spacing w:line="400" w:lineRule="exact"/>
              <w:rPr>
                <w:rFonts w:ascii="仿宋" w:hAnsi="仿宋" w:eastAsia="仿宋" w:cs="仿宋"/>
                <w:color w:val="FF0000"/>
                <w:kern w:val="0"/>
                <w:sz w:val="24"/>
                <w:shd w:val="clear" w:color="auto" w:fill="FFFFFF"/>
                <w:lang w:bidi="ar"/>
              </w:rPr>
            </w:pPr>
            <w:r>
              <w:rPr>
                <w:rFonts w:hint="eastAsia" w:ascii="仿宋" w:hAnsi="仿宋" w:eastAsia="仿宋" w:cs="仿宋"/>
                <w:color w:val="FF0000"/>
                <w:kern w:val="0"/>
                <w:sz w:val="24"/>
                <w:shd w:val="clear" w:color="auto" w:fill="FFFFFF"/>
                <w:lang w:bidi="ar"/>
              </w:rPr>
              <w:t>（</w:t>
            </w:r>
            <w:r>
              <w:rPr>
                <w:rFonts w:ascii="仿宋" w:hAnsi="仿宋" w:eastAsia="仿宋" w:cs="仿宋"/>
                <w:color w:val="FF0000"/>
                <w:kern w:val="0"/>
                <w:sz w:val="24"/>
                <w:shd w:val="clear" w:color="auto" w:fill="FFFFFF"/>
                <w:lang w:bidi="ar"/>
              </w:rPr>
              <w:t>300</w:t>
            </w:r>
            <w:r>
              <w:rPr>
                <w:rFonts w:hint="eastAsia" w:ascii="仿宋" w:hAnsi="仿宋" w:eastAsia="仿宋" w:cs="仿宋"/>
                <w:color w:val="FF0000"/>
                <w:kern w:val="0"/>
                <w:sz w:val="24"/>
                <w:shd w:val="clear" w:color="auto" w:fill="FFFFFF"/>
                <w:lang w:bidi="ar"/>
              </w:rPr>
              <w:t>字以内）</w:t>
            </w:r>
          </w:p>
        </w:tc>
      </w:tr>
      <w:tr w14:paraId="7627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9779" w:type="dxa"/>
            <w:gridSpan w:val="2"/>
          </w:tcPr>
          <w:p w14:paraId="5671D010">
            <w:pPr>
              <w:spacing w:line="360" w:lineRule="auto"/>
              <w:rPr>
                <w:rFonts w:ascii="仿宋" w:hAnsi="仿宋" w:eastAsia="仿宋" w:cs="仿宋"/>
                <w:b/>
                <w:bCs/>
                <w:kern w:val="0"/>
                <w:sz w:val="24"/>
                <w:shd w:val="clear" w:color="auto" w:fill="FFFFFF"/>
                <w:lang w:bidi="ar"/>
              </w:rPr>
            </w:pPr>
            <w:r>
              <w:rPr>
                <w:rFonts w:hint="eastAsia" w:ascii="仿宋" w:hAnsi="仿宋" w:eastAsia="仿宋" w:cs="仿宋"/>
                <w:b/>
                <w:bCs/>
                <w:kern w:val="0"/>
                <w:sz w:val="24"/>
                <w:shd w:val="clear" w:color="auto" w:fill="FFFFFF"/>
                <w:lang w:bidi="ar"/>
              </w:rPr>
              <w:t>本项目是否有为采购项目提供整体设计、规范编制或者项目管理、监理、检测等服务的供应商。</w:t>
            </w:r>
          </w:p>
          <w:p w14:paraId="581D6E33">
            <w:pPr>
              <w:widowControl/>
              <w:shd w:val="clear" w:color="auto" w:fill="FFFFFF"/>
              <w:spacing w:line="360" w:lineRule="auto"/>
              <w:ind w:firstLine="1058" w:firstLineChars="441"/>
              <w:rPr>
                <w:rFonts w:ascii="仿宋" w:hAnsi="仿宋" w:eastAsia="仿宋" w:cs="仿宋"/>
                <w:sz w:val="24"/>
                <w:u w:val="single"/>
                <w:lang w:bidi="ar"/>
              </w:rPr>
            </w:pPr>
            <w:r>
              <w:rPr>
                <w:rFonts w:hint="eastAsia" w:ascii="仿宋" w:hAnsi="仿宋" w:eastAsia="仿宋" w:cs="仿宋"/>
                <w:sz w:val="24"/>
                <w:lang w:bidi="ar"/>
              </w:rPr>
              <w:sym w:font="Wingdings 2" w:char="00A3"/>
            </w:r>
            <w:r>
              <w:rPr>
                <w:rFonts w:hint="eastAsia" w:ascii="仿宋" w:hAnsi="仿宋" w:eastAsia="仿宋" w:cs="仿宋"/>
                <w:sz w:val="24"/>
                <w:lang w:bidi="ar"/>
              </w:rPr>
              <w:t xml:space="preserve">是 </w:t>
            </w:r>
            <w:r>
              <w:rPr>
                <w:rFonts w:ascii="仿宋" w:hAnsi="仿宋" w:eastAsia="仿宋" w:cs="仿宋"/>
                <w:sz w:val="24"/>
                <w:lang w:bidi="ar"/>
              </w:rPr>
              <w:t xml:space="preserve"> </w:t>
            </w:r>
            <w:r>
              <w:rPr>
                <w:rFonts w:hint="eastAsia" w:ascii="仿宋" w:hAnsi="仿宋" w:eastAsia="仿宋" w:cs="仿宋"/>
                <w:sz w:val="24"/>
                <w:lang w:bidi="ar"/>
              </w:rPr>
              <w:t>供应商名称（全称）：</w:t>
            </w:r>
            <w:r>
              <w:rPr>
                <w:rFonts w:hint="eastAsia" w:ascii="仿宋" w:hAnsi="仿宋" w:eastAsia="仿宋" w:cs="仿宋"/>
                <w:sz w:val="24"/>
                <w:u w:val="single"/>
                <w:lang w:bidi="ar"/>
              </w:rPr>
              <w:t xml:space="preserve">             </w:t>
            </w:r>
          </w:p>
          <w:p w14:paraId="75FCED44">
            <w:pPr>
              <w:widowControl/>
              <w:shd w:val="clear" w:color="auto" w:fill="FFFFFF"/>
              <w:spacing w:line="360" w:lineRule="auto"/>
              <w:ind w:firstLine="1680" w:firstLineChars="700"/>
              <w:rPr>
                <w:rFonts w:ascii="仿宋" w:hAnsi="仿宋" w:eastAsia="仿宋" w:cs="仿宋"/>
              </w:rPr>
            </w:pPr>
            <w:r>
              <w:rPr>
                <w:rFonts w:hint="eastAsia" w:ascii="仿宋" w:hAnsi="仿宋" w:eastAsia="仿宋" w:cs="仿宋"/>
                <w:sz w:val="24"/>
                <w:lang w:bidi="ar"/>
              </w:rPr>
              <w:t>供应商统一社会信用代码：</w:t>
            </w:r>
            <w:r>
              <w:rPr>
                <w:rFonts w:hint="eastAsia" w:ascii="仿宋" w:hAnsi="仿宋" w:eastAsia="仿宋" w:cs="仿宋"/>
                <w:sz w:val="24"/>
                <w:u w:val="single"/>
                <w:lang w:bidi="ar"/>
              </w:rPr>
              <w:t xml:space="preserve">          </w:t>
            </w:r>
          </w:p>
          <w:p w14:paraId="02F7F628">
            <w:pPr>
              <w:spacing w:line="360" w:lineRule="auto"/>
              <w:ind w:firstLine="1058" w:firstLineChars="441"/>
              <w:rPr>
                <w:rFonts w:ascii="仿宋" w:hAnsi="仿宋" w:eastAsia="仿宋" w:cs="仿宋"/>
                <w:b/>
                <w:bCs/>
                <w:kern w:val="0"/>
                <w:sz w:val="24"/>
                <w:shd w:val="clear" w:color="auto" w:fill="FFFFFF"/>
                <w:lang w:bidi="ar"/>
              </w:rPr>
            </w:pPr>
            <w:r>
              <w:rPr>
                <w:rFonts w:hint="eastAsia" w:ascii="仿宋" w:hAnsi="仿宋" w:eastAsia="仿宋" w:cs="仿宋"/>
                <w:sz w:val="24"/>
                <w:lang w:bidi="ar"/>
              </w:rPr>
              <w:sym w:font="Wingdings 2" w:char="00A3"/>
            </w:r>
            <w:r>
              <w:rPr>
                <w:rFonts w:hint="eastAsia" w:ascii="仿宋" w:hAnsi="仿宋" w:eastAsia="仿宋" w:cs="仿宋"/>
                <w:sz w:val="24"/>
                <w:lang w:bidi="ar"/>
              </w:rPr>
              <w:t>否</w:t>
            </w:r>
          </w:p>
        </w:tc>
      </w:tr>
    </w:tbl>
    <w:p w14:paraId="7C6ED4EE">
      <w:pPr>
        <w:spacing w:line="360" w:lineRule="auto"/>
        <w:rPr>
          <w:rFonts w:ascii="黑体" w:hAnsi="黑体" w:eastAsia="黑体" w:cs="宋体"/>
          <w:b/>
          <w:bCs/>
          <w:sz w:val="24"/>
        </w:rPr>
      </w:pPr>
    </w:p>
    <w:p w14:paraId="1286ABB2">
      <w:pPr>
        <w:pStyle w:val="2"/>
        <w:ind w:firstLine="680"/>
      </w:pPr>
      <w:r>
        <w:br w:type="page"/>
      </w:r>
    </w:p>
    <w:p w14:paraId="5FBA304C">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二、项目采购实施计划</w:t>
      </w:r>
    </w:p>
    <w:tbl>
      <w:tblPr>
        <w:tblStyle w:val="11"/>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660"/>
        <w:gridCol w:w="643"/>
        <w:gridCol w:w="568"/>
        <w:gridCol w:w="857"/>
        <w:gridCol w:w="771"/>
        <w:gridCol w:w="514"/>
        <w:gridCol w:w="483"/>
        <w:gridCol w:w="503"/>
        <w:gridCol w:w="493"/>
        <w:gridCol w:w="761"/>
        <w:gridCol w:w="1839"/>
      </w:tblGrid>
      <w:tr w14:paraId="21C6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80" w:type="dxa"/>
            <w:gridSpan w:val="2"/>
            <w:vAlign w:val="center"/>
          </w:tcPr>
          <w:p w14:paraId="7DB8607F">
            <w:pPr>
              <w:pStyle w:val="2"/>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采购方式</w:t>
            </w:r>
          </w:p>
          <w:p w14:paraId="6D9FFFE3">
            <w:pPr>
              <w:pStyle w:val="2"/>
              <w:ind w:firstLine="0" w:firstLineChars="0"/>
              <w:jc w:val="center"/>
              <w:rPr>
                <w:rFonts w:ascii="仿宋" w:hAnsi="仿宋" w:eastAsia="仿宋" w:cs="仿宋"/>
                <w:bCs/>
                <w:color w:val="FF0000"/>
                <w:sz w:val="24"/>
                <w:szCs w:val="24"/>
                <w:shd w:val="clear" w:color="auto" w:fill="FFFFFF"/>
              </w:rPr>
            </w:pPr>
            <w:r>
              <w:rPr>
                <w:rFonts w:hint="eastAsia" w:ascii="仿宋" w:hAnsi="仿宋" w:eastAsia="仿宋" w:cs="仿宋"/>
                <w:bCs/>
                <w:color w:val="FF0000"/>
                <w:sz w:val="24"/>
                <w:szCs w:val="24"/>
                <w:shd w:val="clear" w:color="auto" w:fill="FFFFFF"/>
              </w:rPr>
              <w:t>（</w:t>
            </w:r>
            <w:r>
              <w:rPr>
                <w:rFonts w:hint="eastAsia" w:ascii="仿宋" w:hAnsi="仿宋" w:eastAsia="仿宋" w:cs="仿宋"/>
                <w:bCs/>
                <w:color w:val="FF0000"/>
                <w:sz w:val="24"/>
                <w:szCs w:val="24"/>
                <w:shd w:val="clear" w:color="auto" w:fill="FFFFFF"/>
                <w:lang w:eastAsia="zh-CN"/>
              </w:rPr>
              <w:t>采购管理部门</w:t>
            </w:r>
            <w:r>
              <w:rPr>
                <w:rFonts w:hint="eastAsia" w:ascii="仿宋" w:hAnsi="仿宋" w:eastAsia="仿宋" w:cs="仿宋"/>
                <w:bCs/>
                <w:color w:val="FF0000"/>
                <w:sz w:val="24"/>
                <w:szCs w:val="24"/>
                <w:shd w:val="clear" w:color="auto" w:fill="FFFFFF"/>
                <w:lang w:val="en-US" w:eastAsia="zh-CN"/>
              </w:rPr>
              <w:t>确定</w:t>
            </w:r>
            <w:r>
              <w:rPr>
                <w:rFonts w:hint="eastAsia" w:ascii="仿宋" w:hAnsi="仿宋" w:eastAsia="仿宋" w:cs="仿宋"/>
                <w:bCs/>
                <w:color w:val="FF0000"/>
                <w:sz w:val="24"/>
                <w:szCs w:val="24"/>
                <w:shd w:val="clear" w:color="auto" w:fill="FFFFFF"/>
              </w:rPr>
              <w:t>）</w:t>
            </w:r>
          </w:p>
        </w:tc>
        <w:tc>
          <w:tcPr>
            <w:tcW w:w="7432" w:type="dxa"/>
            <w:gridSpan w:val="10"/>
            <w:vAlign w:val="center"/>
          </w:tcPr>
          <w:p w14:paraId="2566B29C">
            <w:pPr>
              <w:pStyle w:val="2"/>
              <w:ind w:firstLine="0" w:firstLineChars="0"/>
              <w:rPr>
                <w:rFonts w:ascii="仿宋" w:hAnsi="仿宋" w:eastAsia="仿宋" w:cs="仿宋"/>
                <w:color w:val="FF0000"/>
                <w:sz w:val="24"/>
                <w:szCs w:val="24"/>
                <w:shd w:val="clear" w:color="auto" w:fill="FFFFFF"/>
              </w:rPr>
            </w:pP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公开招标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竞争性磋商</w:t>
            </w:r>
            <w:r>
              <w:rPr>
                <w:rFonts w:ascii="仿宋" w:hAnsi="仿宋" w:eastAsia="仿宋" w:cs="仿宋"/>
                <w:sz w:val="24"/>
                <w:szCs w:val="24"/>
                <w:shd w:val="clear" w:color="auto" w:fill="FFFFFF"/>
              </w:rPr>
              <w:t xml:space="preserve">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竞争性谈判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单一来源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邀请招标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询价</w:t>
            </w:r>
          </w:p>
        </w:tc>
      </w:tr>
      <w:tr w14:paraId="199D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080" w:type="dxa"/>
            <w:gridSpan w:val="2"/>
            <w:vAlign w:val="center"/>
          </w:tcPr>
          <w:p w14:paraId="35CF79E6">
            <w:pPr>
              <w:pStyle w:val="2"/>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评审方法</w:t>
            </w:r>
          </w:p>
        </w:tc>
        <w:tc>
          <w:tcPr>
            <w:tcW w:w="7432" w:type="dxa"/>
            <w:gridSpan w:val="10"/>
            <w:vAlign w:val="center"/>
          </w:tcPr>
          <w:p w14:paraId="160AF20C">
            <w:pPr>
              <w:widowControl/>
              <w:shd w:val="clear" w:color="auto" w:fill="FFFFFF"/>
              <w:spacing w:line="360" w:lineRule="auto"/>
              <w:rPr>
                <w:rFonts w:ascii="仿宋" w:hAnsi="仿宋" w:eastAsia="仿宋" w:cs="仿宋"/>
                <w:color w:val="FF0000"/>
                <w:sz w:val="24"/>
                <w:lang w:bidi="ar"/>
              </w:rPr>
            </w:pPr>
            <w:r>
              <w:rPr>
                <w:rFonts w:hint="eastAsia" w:ascii="仿宋" w:hAnsi="仿宋" w:eastAsia="仿宋" w:cs="仿宋"/>
                <w:color w:val="333333"/>
                <w:kern w:val="0"/>
                <w:sz w:val="24"/>
                <w:shd w:val="clear" w:color="auto" w:fill="FFFFFF"/>
              </w:rPr>
              <w:t>□综合评分法      □最低评标价法</w:t>
            </w:r>
          </w:p>
        </w:tc>
      </w:tr>
      <w:tr w14:paraId="4181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080" w:type="dxa"/>
            <w:gridSpan w:val="2"/>
            <w:vAlign w:val="center"/>
          </w:tcPr>
          <w:p w14:paraId="1D866C03">
            <w:pPr>
              <w:pStyle w:val="2"/>
              <w:ind w:firstLine="0" w:firstLineChars="0"/>
              <w:jc w:val="center"/>
              <w:rPr>
                <w:rFonts w:ascii="仿宋" w:hAnsi="仿宋" w:eastAsia="仿宋" w:cs="仿宋"/>
                <w:bCs/>
                <w:color w:val="FF0000"/>
                <w:sz w:val="24"/>
                <w:szCs w:val="24"/>
                <w:shd w:val="clear" w:color="auto" w:fill="FFFFFF"/>
              </w:rPr>
            </w:pPr>
            <w:r>
              <w:rPr>
                <w:rFonts w:hint="eastAsia" w:ascii="仿宋" w:hAnsi="仿宋" w:eastAsia="仿宋" w:cs="仿宋"/>
                <w:b/>
                <w:bCs/>
                <w:sz w:val="24"/>
                <w:szCs w:val="24"/>
                <w:shd w:val="clear" w:color="auto" w:fill="FFFFFF"/>
              </w:rPr>
              <w:t>定价方式</w:t>
            </w:r>
          </w:p>
        </w:tc>
        <w:tc>
          <w:tcPr>
            <w:tcW w:w="7432" w:type="dxa"/>
            <w:gridSpan w:val="10"/>
            <w:vAlign w:val="center"/>
          </w:tcPr>
          <w:p w14:paraId="748BD595">
            <w:pPr>
              <w:pStyle w:val="2"/>
              <w:spacing w:line="360" w:lineRule="auto"/>
              <w:ind w:firstLine="0" w:firstLineChars="0"/>
              <w:rPr>
                <w:rFonts w:ascii="仿宋" w:hAnsi="仿宋" w:eastAsia="仿宋" w:cs="仿宋"/>
                <w:sz w:val="24"/>
                <w:szCs w:val="24"/>
                <w:lang w:bidi="ar"/>
              </w:rPr>
            </w:pP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固定总价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固定单价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其他</w:t>
            </w:r>
          </w:p>
        </w:tc>
      </w:tr>
      <w:tr w14:paraId="087D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80" w:type="dxa"/>
            <w:gridSpan w:val="2"/>
            <w:vAlign w:val="center"/>
          </w:tcPr>
          <w:p w14:paraId="14E9447E">
            <w:pPr>
              <w:pStyle w:val="2"/>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是否属于科研仪器设备采购</w:t>
            </w:r>
          </w:p>
        </w:tc>
        <w:tc>
          <w:tcPr>
            <w:tcW w:w="7432" w:type="dxa"/>
            <w:gridSpan w:val="10"/>
            <w:vAlign w:val="center"/>
          </w:tcPr>
          <w:p w14:paraId="18458C01">
            <w:pPr>
              <w:pStyle w:val="2"/>
              <w:ind w:firstLine="0" w:firstLineChars="0"/>
              <w:rPr>
                <w:rFonts w:ascii="仿宋" w:hAnsi="仿宋" w:eastAsia="仿宋" w:cs="仿宋"/>
                <w:sz w:val="24"/>
                <w:szCs w:val="24"/>
              </w:rPr>
            </w:pPr>
            <w:r>
              <w:rPr>
                <w:rFonts w:hint="eastAsia" w:ascii="仿宋" w:hAnsi="仿宋" w:eastAsia="仿宋" w:cs="仿宋"/>
                <w:sz w:val="24"/>
                <w:szCs w:val="24"/>
              </w:rPr>
              <w:t>□是    □否</w:t>
            </w:r>
          </w:p>
        </w:tc>
      </w:tr>
      <w:tr w14:paraId="3F22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80" w:type="dxa"/>
            <w:gridSpan w:val="2"/>
            <w:vAlign w:val="center"/>
          </w:tcPr>
          <w:p w14:paraId="1D1CBAD1">
            <w:pPr>
              <w:pStyle w:val="2"/>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是否属于一签多年项目</w:t>
            </w:r>
          </w:p>
        </w:tc>
        <w:tc>
          <w:tcPr>
            <w:tcW w:w="7432" w:type="dxa"/>
            <w:gridSpan w:val="10"/>
            <w:vAlign w:val="center"/>
          </w:tcPr>
          <w:p w14:paraId="30B62ACD">
            <w:pPr>
              <w:pStyle w:val="9"/>
              <w:widowControl/>
              <w:spacing w:beforeAutospacing="0" w:afterAutospacing="0" w:line="360" w:lineRule="auto"/>
              <w:jc w:val="both"/>
              <w:rPr>
                <w:rFonts w:ascii="仿宋" w:hAnsi="仿宋" w:eastAsia="仿宋" w:cs="仿宋"/>
                <w:shd w:val="clear" w:color="auto" w:fill="FFFFFF"/>
              </w:rPr>
            </w:pPr>
            <w:r>
              <w:rPr>
                <w:rFonts w:hint="eastAsia" w:ascii="仿宋" w:hAnsi="仿宋" w:eastAsia="仿宋" w:cs="仿宋"/>
                <w:shd w:val="clear" w:color="auto" w:fill="FFFFFF"/>
              </w:rPr>
              <w:t>□是→□二年  □三年</w:t>
            </w:r>
          </w:p>
          <w:p w14:paraId="60936CB1">
            <w:pPr>
              <w:pStyle w:val="9"/>
              <w:widowControl/>
              <w:spacing w:beforeAutospacing="0" w:afterAutospacing="0" w:line="360" w:lineRule="auto"/>
              <w:jc w:val="both"/>
              <w:rPr>
                <w:rFonts w:ascii="仿宋" w:hAnsi="仿宋" w:eastAsia="仿宋" w:cs="仿宋"/>
              </w:rPr>
            </w:pPr>
            <w:r>
              <w:rPr>
                <w:rFonts w:hint="eastAsia" w:ascii="仿宋" w:hAnsi="仿宋" w:eastAsia="仿宋" w:cs="仿宋"/>
                <w:shd w:val="clear" w:color="auto" w:fill="FFFFFF"/>
              </w:rPr>
              <w:t>□否</w:t>
            </w:r>
          </w:p>
        </w:tc>
      </w:tr>
      <w:tr w14:paraId="3312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512" w:type="dxa"/>
            <w:gridSpan w:val="12"/>
            <w:vAlign w:val="center"/>
          </w:tcPr>
          <w:p w14:paraId="722D942B">
            <w:pPr>
              <w:pStyle w:val="9"/>
              <w:widowControl/>
              <w:spacing w:beforeAutospacing="0" w:afterAutospacing="0" w:line="360" w:lineRule="auto"/>
              <w:jc w:val="center"/>
              <w:rPr>
                <w:rFonts w:ascii="仿宋" w:hAnsi="仿宋" w:eastAsia="仿宋" w:cs="仿宋"/>
                <w:shd w:val="clear" w:color="auto" w:fill="FFFFFF"/>
              </w:rPr>
            </w:pPr>
            <w:r>
              <w:rPr>
                <w:rFonts w:hint="eastAsia" w:ascii="仿宋" w:hAnsi="仿宋" w:eastAsia="仿宋" w:cs="仿宋"/>
                <w:b/>
                <w:bCs/>
                <w:color w:val="333333"/>
                <w:shd w:val="clear" w:color="auto" w:fill="FFFFFF"/>
              </w:rPr>
              <w:t>采购包划分</w:t>
            </w:r>
          </w:p>
        </w:tc>
      </w:tr>
      <w:tr w14:paraId="4276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420" w:type="dxa"/>
            <w:vMerge w:val="restart"/>
            <w:vAlign w:val="center"/>
          </w:tcPr>
          <w:p w14:paraId="71BCB6B1">
            <w:pPr>
              <w:pStyle w:val="2"/>
              <w:spacing w:line="320" w:lineRule="exact"/>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包号</w:t>
            </w:r>
          </w:p>
        </w:tc>
        <w:tc>
          <w:tcPr>
            <w:tcW w:w="1660" w:type="dxa"/>
            <w:vMerge w:val="restart"/>
            <w:vAlign w:val="center"/>
          </w:tcPr>
          <w:p w14:paraId="3F6AFCEC">
            <w:pPr>
              <w:pStyle w:val="2"/>
              <w:spacing w:line="320" w:lineRule="exact"/>
              <w:ind w:firstLine="0" w:firstLineChars="0"/>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标的名称</w:t>
            </w:r>
          </w:p>
        </w:tc>
        <w:tc>
          <w:tcPr>
            <w:tcW w:w="643" w:type="dxa"/>
            <w:vMerge w:val="restart"/>
            <w:vAlign w:val="center"/>
          </w:tcPr>
          <w:p w14:paraId="65CA1CB9">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数量</w:t>
            </w:r>
          </w:p>
        </w:tc>
        <w:tc>
          <w:tcPr>
            <w:tcW w:w="568" w:type="dxa"/>
            <w:vMerge w:val="restart"/>
            <w:vAlign w:val="center"/>
          </w:tcPr>
          <w:p w14:paraId="58295EDA">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单位</w:t>
            </w:r>
          </w:p>
        </w:tc>
        <w:tc>
          <w:tcPr>
            <w:tcW w:w="857" w:type="dxa"/>
            <w:vMerge w:val="restart"/>
            <w:vAlign w:val="center"/>
          </w:tcPr>
          <w:p w14:paraId="0BCBFDA1">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单价</w:t>
            </w:r>
          </w:p>
        </w:tc>
        <w:tc>
          <w:tcPr>
            <w:tcW w:w="771" w:type="dxa"/>
            <w:vMerge w:val="restart"/>
            <w:vAlign w:val="center"/>
          </w:tcPr>
          <w:p w14:paraId="401F6EA7">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总价</w:t>
            </w:r>
          </w:p>
        </w:tc>
        <w:tc>
          <w:tcPr>
            <w:tcW w:w="514" w:type="dxa"/>
            <w:vAlign w:val="center"/>
          </w:tcPr>
          <w:p w14:paraId="54878189">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进口</w:t>
            </w:r>
          </w:p>
        </w:tc>
        <w:tc>
          <w:tcPr>
            <w:tcW w:w="483" w:type="dxa"/>
            <w:vAlign w:val="center"/>
          </w:tcPr>
          <w:p w14:paraId="13F71B36">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节能</w:t>
            </w:r>
          </w:p>
        </w:tc>
        <w:tc>
          <w:tcPr>
            <w:tcW w:w="503" w:type="dxa"/>
            <w:vAlign w:val="center"/>
          </w:tcPr>
          <w:p w14:paraId="01B12C99">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节水</w:t>
            </w:r>
          </w:p>
        </w:tc>
        <w:tc>
          <w:tcPr>
            <w:tcW w:w="493" w:type="dxa"/>
            <w:vAlign w:val="center"/>
          </w:tcPr>
          <w:p w14:paraId="194168CD">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环保</w:t>
            </w:r>
          </w:p>
        </w:tc>
        <w:tc>
          <w:tcPr>
            <w:tcW w:w="761" w:type="dxa"/>
            <w:vAlign w:val="center"/>
          </w:tcPr>
          <w:p w14:paraId="674FE81B">
            <w:pPr>
              <w:pStyle w:val="9"/>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核心产品</w:t>
            </w:r>
          </w:p>
        </w:tc>
        <w:tc>
          <w:tcPr>
            <w:tcW w:w="1839" w:type="dxa"/>
            <w:vMerge w:val="restart"/>
            <w:vAlign w:val="center"/>
          </w:tcPr>
          <w:p w14:paraId="387F95F8">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备注</w:t>
            </w:r>
          </w:p>
        </w:tc>
      </w:tr>
      <w:tr w14:paraId="3AB9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0" w:type="dxa"/>
            <w:vMerge w:val="continue"/>
            <w:vAlign w:val="center"/>
          </w:tcPr>
          <w:p w14:paraId="4CA99622">
            <w:pPr>
              <w:pStyle w:val="2"/>
              <w:ind w:firstLine="0" w:firstLineChars="0"/>
              <w:jc w:val="center"/>
              <w:rPr>
                <w:rFonts w:ascii="仿宋" w:hAnsi="仿宋" w:eastAsia="仿宋" w:cs="仿宋"/>
                <w:color w:val="333333"/>
                <w:sz w:val="24"/>
                <w:szCs w:val="24"/>
                <w:shd w:val="clear" w:color="auto" w:fill="FFFFFF"/>
              </w:rPr>
            </w:pPr>
          </w:p>
        </w:tc>
        <w:tc>
          <w:tcPr>
            <w:tcW w:w="1660" w:type="dxa"/>
            <w:vMerge w:val="continue"/>
            <w:vAlign w:val="center"/>
          </w:tcPr>
          <w:p w14:paraId="2E69A781">
            <w:pPr>
              <w:pStyle w:val="2"/>
              <w:ind w:firstLine="0" w:firstLineChars="0"/>
              <w:jc w:val="center"/>
              <w:rPr>
                <w:rFonts w:ascii="仿宋" w:hAnsi="仿宋" w:eastAsia="仿宋" w:cs="仿宋"/>
                <w:sz w:val="24"/>
                <w:szCs w:val="24"/>
                <w:shd w:val="clear" w:color="auto" w:fill="FFFFFF"/>
              </w:rPr>
            </w:pPr>
          </w:p>
        </w:tc>
        <w:tc>
          <w:tcPr>
            <w:tcW w:w="643" w:type="dxa"/>
            <w:vMerge w:val="continue"/>
            <w:vAlign w:val="center"/>
          </w:tcPr>
          <w:p w14:paraId="154EFBAE">
            <w:pPr>
              <w:pStyle w:val="9"/>
              <w:widowControl/>
              <w:spacing w:beforeAutospacing="0" w:afterAutospacing="0" w:line="360" w:lineRule="auto"/>
              <w:jc w:val="center"/>
              <w:rPr>
                <w:rFonts w:ascii="仿宋" w:hAnsi="仿宋" w:eastAsia="仿宋" w:cs="仿宋"/>
                <w:shd w:val="clear" w:color="auto" w:fill="FFFFFF"/>
              </w:rPr>
            </w:pPr>
          </w:p>
        </w:tc>
        <w:tc>
          <w:tcPr>
            <w:tcW w:w="568" w:type="dxa"/>
            <w:vMerge w:val="continue"/>
            <w:vAlign w:val="center"/>
          </w:tcPr>
          <w:p w14:paraId="699C3A13">
            <w:pPr>
              <w:pStyle w:val="9"/>
              <w:widowControl/>
              <w:spacing w:beforeAutospacing="0" w:afterAutospacing="0" w:line="360" w:lineRule="auto"/>
              <w:jc w:val="center"/>
              <w:rPr>
                <w:rFonts w:ascii="仿宋" w:hAnsi="仿宋" w:eastAsia="仿宋" w:cs="仿宋"/>
                <w:shd w:val="clear" w:color="auto" w:fill="FFFFFF"/>
              </w:rPr>
            </w:pPr>
          </w:p>
        </w:tc>
        <w:tc>
          <w:tcPr>
            <w:tcW w:w="857" w:type="dxa"/>
            <w:vMerge w:val="continue"/>
            <w:vAlign w:val="center"/>
          </w:tcPr>
          <w:p w14:paraId="7BD93C8D">
            <w:pPr>
              <w:pStyle w:val="9"/>
              <w:widowControl/>
              <w:spacing w:beforeAutospacing="0" w:afterAutospacing="0" w:line="360" w:lineRule="auto"/>
              <w:jc w:val="center"/>
              <w:rPr>
                <w:rFonts w:ascii="仿宋" w:hAnsi="仿宋" w:eastAsia="仿宋" w:cs="仿宋"/>
                <w:shd w:val="clear" w:color="auto" w:fill="FFFFFF"/>
              </w:rPr>
            </w:pPr>
          </w:p>
        </w:tc>
        <w:tc>
          <w:tcPr>
            <w:tcW w:w="771" w:type="dxa"/>
            <w:vMerge w:val="continue"/>
            <w:vAlign w:val="center"/>
          </w:tcPr>
          <w:p w14:paraId="0DF5D207">
            <w:pPr>
              <w:pStyle w:val="9"/>
              <w:widowControl/>
              <w:spacing w:beforeAutospacing="0" w:afterAutospacing="0" w:line="360" w:lineRule="auto"/>
              <w:jc w:val="center"/>
              <w:rPr>
                <w:rFonts w:ascii="仿宋" w:hAnsi="仿宋" w:eastAsia="仿宋" w:cs="仿宋"/>
                <w:shd w:val="clear" w:color="auto" w:fill="FFFFFF"/>
              </w:rPr>
            </w:pPr>
          </w:p>
        </w:tc>
        <w:tc>
          <w:tcPr>
            <w:tcW w:w="2754" w:type="dxa"/>
            <w:gridSpan w:val="5"/>
            <w:vAlign w:val="center"/>
          </w:tcPr>
          <w:p w14:paraId="626FEE3E">
            <w:pPr>
              <w:pStyle w:val="9"/>
              <w:spacing w:line="360" w:lineRule="auto"/>
              <w:jc w:val="center"/>
              <w:rPr>
                <w:rFonts w:ascii="仿宋" w:hAnsi="仿宋" w:eastAsia="仿宋" w:cs="仿宋"/>
                <w:shd w:val="clear" w:color="auto" w:fill="FFFFFF"/>
              </w:rPr>
            </w:pPr>
            <w:r>
              <w:rPr>
                <w:rFonts w:hint="eastAsia" w:ascii="仿宋" w:hAnsi="仿宋" w:eastAsia="仿宋" w:cs="仿宋"/>
                <w:shd w:val="clear" w:color="auto" w:fill="FFFFFF"/>
              </w:rPr>
              <w:t>是/否</w:t>
            </w:r>
          </w:p>
        </w:tc>
        <w:tc>
          <w:tcPr>
            <w:tcW w:w="1839" w:type="dxa"/>
            <w:vMerge w:val="continue"/>
            <w:vAlign w:val="center"/>
          </w:tcPr>
          <w:p w14:paraId="0CC583AB">
            <w:pPr>
              <w:pStyle w:val="9"/>
              <w:widowControl/>
              <w:spacing w:beforeAutospacing="0" w:afterAutospacing="0" w:line="360" w:lineRule="auto"/>
              <w:jc w:val="center"/>
              <w:rPr>
                <w:rFonts w:ascii="仿宋" w:hAnsi="仿宋" w:eastAsia="仿宋" w:cs="仿宋"/>
                <w:shd w:val="clear" w:color="auto" w:fill="FFFFFF"/>
              </w:rPr>
            </w:pPr>
          </w:p>
        </w:tc>
      </w:tr>
      <w:tr w14:paraId="7F38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4EADC938">
            <w:pPr>
              <w:pStyle w:val="2"/>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p>
        </w:tc>
        <w:tc>
          <w:tcPr>
            <w:tcW w:w="1660" w:type="dxa"/>
            <w:vAlign w:val="center"/>
          </w:tcPr>
          <w:p w14:paraId="6DBD02D8">
            <w:pPr>
              <w:pStyle w:val="2"/>
              <w:ind w:firstLine="0" w:firstLineChars="0"/>
              <w:jc w:val="center"/>
              <w:rPr>
                <w:rFonts w:ascii="仿宋" w:hAnsi="仿宋" w:eastAsia="仿宋" w:cs="仿宋"/>
                <w:sz w:val="24"/>
                <w:szCs w:val="24"/>
                <w:shd w:val="clear" w:color="auto" w:fill="FFFFFF"/>
              </w:rPr>
            </w:pPr>
          </w:p>
        </w:tc>
        <w:tc>
          <w:tcPr>
            <w:tcW w:w="643" w:type="dxa"/>
            <w:vAlign w:val="center"/>
          </w:tcPr>
          <w:p w14:paraId="783BA4D1">
            <w:pPr>
              <w:pStyle w:val="9"/>
              <w:widowControl/>
              <w:spacing w:beforeAutospacing="0" w:afterAutospacing="0" w:line="360" w:lineRule="auto"/>
              <w:jc w:val="center"/>
              <w:rPr>
                <w:rFonts w:ascii="仿宋" w:hAnsi="仿宋" w:eastAsia="仿宋" w:cs="仿宋"/>
                <w:shd w:val="clear" w:color="auto" w:fill="FFFFFF"/>
              </w:rPr>
            </w:pPr>
          </w:p>
        </w:tc>
        <w:tc>
          <w:tcPr>
            <w:tcW w:w="568" w:type="dxa"/>
            <w:vAlign w:val="center"/>
          </w:tcPr>
          <w:p w14:paraId="7288EC8D">
            <w:pPr>
              <w:pStyle w:val="9"/>
              <w:widowControl/>
              <w:spacing w:beforeAutospacing="0" w:afterAutospacing="0" w:line="360" w:lineRule="auto"/>
              <w:jc w:val="center"/>
              <w:rPr>
                <w:rFonts w:ascii="仿宋" w:hAnsi="仿宋" w:eastAsia="仿宋" w:cs="仿宋"/>
                <w:shd w:val="clear" w:color="auto" w:fill="FFFFFF"/>
              </w:rPr>
            </w:pPr>
          </w:p>
        </w:tc>
        <w:tc>
          <w:tcPr>
            <w:tcW w:w="857" w:type="dxa"/>
            <w:vAlign w:val="center"/>
          </w:tcPr>
          <w:p w14:paraId="7E386E1E">
            <w:pPr>
              <w:pStyle w:val="9"/>
              <w:widowControl/>
              <w:spacing w:beforeAutospacing="0" w:afterAutospacing="0" w:line="360" w:lineRule="auto"/>
              <w:jc w:val="center"/>
              <w:rPr>
                <w:rFonts w:ascii="仿宋" w:hAnsi="仿宋" w:eastAsia="仿宋" w:cs="仿宋"/>
                <w:shd w:val="clear" w:color="auto" w:fill="FFFFFF"/>
              </w:rPr>
            </w:pPr>
          </w:p>
        </w:tc>
        <w:tc>
          <w:tcPr>
            <w:tcW w:w="771" w:type="dxa"/>
            <w:vAlign w:val="center"/>
          </w:tcPr>
          <w:p w14:paraId="3CEFD6CF">
            <w:pPr>
              <w:pStyle w:val="9"/>
              <w:widowControl/>
              <w:spacing w:beforeAutospacing="0" w:afterAutospacing="0" w:line="360" w:lineRule="auto"/>
              <w:jc w:val="center"/>
              <w:rPr>
                <w:rFonts w:ascii="仿宋" w:hAnsi="仿宋" w:eastAsia="仿宋" w:cs="仿宋"/>
                <w:shd w:val="clear" w:color="auto" w:fill="FFFFFF"/>
              </w:rPr>
            </w:pPr>
          </w:p>
        </w:tc>
        <w:tc>
          <w:tcPr>
            <w:tcW w:w="514" w:type="dxa"/>
            <w:vAlign w:val="center"/>
          </w:tcPr>
          <w:p w14:paraId="7EEA2C20">
            <w:pPr>
              <w:pStyle w:val="9"/>
              <w:widowControl/>
              <w:spacing w:beforeAutospacing="0" w:afterAutospacing="0" w:line="360" w:lineRule="auto"/>
              <w:jc w:val="center"/>
              <w:rPr>
                <w:rFonts w:ascii="仿宋" w:hAnsi="仿宋" w:eastAsia="仿宋" w:cs="仿宋"/>
                <w:shd w:val="clear" w:color="auto" w:fill="FFFFFF"/>
              </w:rPr>
            </w:pPr>
          </w:p>
        </w:tc>
        <w:tc>
          <w:tcPr>
            <w:tcW w:w="483" w:type="dxa"/>
            <w:vAlign w:val="center"/>
          </w:tcPr>
          <w:p w14:paraId="3A35A0D2">
            <w:pPr>
              <w:pStyle w:val="9"/>
              <w:widowControl/>
              <w:spacing w:beforeAutospacing="0" w:afterAutospacing="0" w:line="360" w:lineRule="auto"/>
              <w:jc w:val="center"/>
              <w:rPr>
                <w:rFonts w:ascii="仿宋" w:hAnsi="仿宋" w:eastAsia="仿宋" w:cs="仿宋"/>
                <w:shd w:val="clear" w:color="auto" w:fill="FFFFFF"/>
              </w:rPr>
            </w:pPr>
          </w:p>
        </w:tc>
        <w:tc>
          <w:tcPr>
            <w:tcW w:w="503" w:type="dxa"/>
            <w:vAlign w:val="center"/>
          </w:tcPr>
          <w:p w14:paraId="0446C21A">
            <w:pPr>
              <w:pStyle w:val="9"/>
              <w:widowControl/>
              <w:spacing w:beforeAutospacing="0" w:afterAutospacing="0" w:line="360" w:lineRule="auto"/>
              <w:jc w:val="center"/>
              <w:rPr>
                <w:rFonts w:ascii="仿宋" w:hAnsi="仿宋" w:eastAsia="仿宋" w:cs="仿宋"/>
                <w:shd w:val="clear" w:color="auto" w:fill="FFFFFF"/>
              </w:rPr>
            </w:pPr>
          </w:p>
        </w:tc>
        <w:tc>
          <w:tcPr>
            <w:tcW w:w="493" w:type="dxa"/>
            <w:vAlign w:val="center"/>
          </w:tcPr>
          <w:p w14:paraId="62BF941D">
            <w:pPr>
              <w:pStyle w:val="9"/>
              <w:widowControl/>
              <w:spacing w:beforeAutospacing="0" w:afterAutospacing="0" w:line="360" w:lineRule="auto"/>
              <w:jc w:val="center"/>
              <w:rPr>
                <w:rFonts w:ascii="仿宋" w:hAnsi="仿宋" w:eastAsia="仿宋" w:cs="仿宋"/>
                <w:shd w:val="clear" w:color="auto" w:fill="FFFFFF"/>
              </w:rPr>
            </w:pPr>
          </w:p>
        </w:tc>
        <w:tc>
          <w:tcPr>
            <w:tcW w:w="761" w:type="dxa"/>
            <w:vAlign w:val="center"/>
          </w:tcPr>
          <w:p w14:paraId="017D8370">
            <w:pPr>
              <w:pStyle w:val="9"/>
              <w:widowControl/>
              <w:spacing w:beforeAutospacing="0" w:afterAutospacing="0" w:line="360" w:lineRule="auto"/>
              <w:jc w:val="center"/>
              <w:rPr>
                <w:rFonts w:ascii="仿宋" w:hAnsi="仿宋" w:eastAsia="仿宋" w:cs="仿宋"/>
                <w:shd w:val="clear" w:color="auto" w:fill="FFFFFF"/>
              </w:rPr>
            </w:pPr>
          </w:p>
        </w:tc>
        <w:tc>
          <w:tcPr>
            <w:tcW w:w="1839" w:type="dxa"/>
            <w:vAlign w:val="center"/>
          </w:tcPr>
          <w:p w14:paraId="63866C07">
            <w:pPr>
              <w:pStyle w:val="9"/>
              <w:widowControl/>
              <w:spacing w:beforeAutospacing="0" w:afterAutospacing="0" w:line="360" w:lineRule="auto"/>
              <w:jc w:val="center"/>
              <w:rPr>
                <w:rFonts w:ascii="仿宋" w:hAnsi="仿宋" w:eastAsia="仿宋" w:cs="仿宋"/>
                <w:shd w:val="clear" w:color="auto" w:fill="FFFFFF"/>
              </w:rPr>
            </w:pPr>
          </w:p>
        </w:tc>
      </w:tr>
      <w:tr w14:paraId="5988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37CFC6EB">
            <w:pPr>
              <w:pStyle w:val="2"/>
              <w:ind w:firstLine="0" w:firstLineChars="0"/>
              <w:jc w:val="center"/>
              <w:rPr>
                <w:rFonts w:ascii="仿宋" w:hAnsi="仿宋" w:eastAsia="仿宋" w:cs="仿宋"/>
                <w:color w:val="333333"/>
                <w:sz w:val="24"/>
                <w:szCs w:val="24"/>
                <w:shd w:val="clear" w:color="auto" w:fill="FFFFFF"/>
              </w:rPr>
            </w:pPr>
          </w:p>
        </w:tc>
        <w:tc>
          <w:tcPr>
            <w:tcW w:w="1660" w:type="dxa"/>
            <w:vAlign w:val="center"/>
          </w:tcPr>
          <w:p w14:paraId="7016D4E0">
            <w:pPr>
              <w:pStyle w:val="2"/>
              <w:ind w:firstLine="0" w:firstLineChars="0"/>
              <w:jc w:val="center"/>
              <w:rPr>
                <w:rFonts w:ascii="仿宋" w:hAnsi="仿宋" w:eastAsia="仿宋" w:cs="仿宋"/>
                <w:sz w:val="24"/>
                <w:szCs w:val="24"/>
                <w:shd w:val="clear" w:color="auto" w:fill="FFFFFF"/>
              </w:rPr>
            </w:pPr>
          </w:p>
        </w:tc>
        <w:tc>
          <w:tcPr>
            <w:tcW w:w="643" w:type="dxa"/>
            <w:vAlign w:val="center"/>
          </w:tcPr>
          <w:p w14:paraId="5EA3BDCF">
            <w:pPr>
              <w:pStyle w:val="9"/>
              <w:widowControl/>
              <w:spacing w:beforeAutospacing="0" w:afterAutospacing="0" w:line="360" w:lineRule="auto"/>
              <w:jc w:val="center"/>
              <w:rPr>
                <w:rFonts w:ascii="仿宋" w:hAnsi="仿宋" w:eastAsia="仿宋" w:cs="仿宋"/>
                <w:shd w:val="clear" w:color="auto" w:fill="FFFFFF"/>
              </w:rPr>
            </w:pPr>
          </w:p>
        </w:tc>
        <w:tc>
          <w:tcPr>
            <w:tcW w:w="568" w:type="dxa"/>
            <w:vAlign w:val="center"/>
          </w:tcPr>
          <w:p w14:paraId="58782539">
            <w:pPr>
              <w:pStyle w:val="9"/>
              <w:widowControl/>
              <w:spacing w:beforeAutospacing="0" w:afterAutospacing="0" w:line="360" w:lineRule="auto"/>
              <w:jc w:val="center"/>
              <w:rPr>
                <w:rFonts w:ascii="仿宋" w:hAnsi="仿宋" w:eastAsia="仿宋" w:cs="仿宋"/>
                <w:shd w:val="clear" w:color="auto" w:fill="FFFFFF"/>
              </w:rPr>
            </w:pPr>
          </w:p>
        </w:tc>
        <w:tc>
          <w:tcPr>
            <w:tcW w:w="857" w:type="dxa"/>
            <w:vAlign w:val="center"/>
          </w:tcPr>
          <w:p w14:paraId="03A88D33">
            <w:pPr>
              <w:pStyle w:val="9"/>
              <w:widowControl/>
              <w:spacing w:beforeAutospacing="0" w:afterAutospacing="0" w:line="360" w:lineRule="auto"/>
              <w:jc w:val="center"/>
              <w:rPr>
                <w:rFonts w:ascii="仿宋" w:hAnsi="仿宋" w:eastAsia="仿宋" w:cs="仿宋"/>
                <w:shd w:val="clear" w:color="auto" w:fill="FFFFFF"/>
              </w:rPr>
            </w:pPr>
          </w:p>
        </w:tc>
        <w:tc>
          <w:tcPr>
            <w:tcW w:w="771" w:type="dxa"/>
            <w:vAlign w:val="center"/>
          </w:tcPr>
          <w:p w14:paraId="646C084C">
            <w:pPr>
              <w:pStyle w:val="9"/>
              <w:widowControl/>
              <w:spacing w:beforeAutospacing="0" w:afterAutospacing="0" w:line="360" w:lineRule="auto"/>
              <w:jc w:val="center"/>
              <w:rPr>
                <w:rFonts w:ascii="仿宋" w:hAnsi="仿宋" w:eastAsia="仿宋" w:cs="仿宋"/>
                <w:shd w:val="clear" w:color="auto" w:fill="FFFFFF"/>
              </w:rPr>
            </w:pPr>
          </w:p>
        </w:tc>
        <w:tc>
          <w:tcPr>
            <w:tcW w:w="514" w:type="dxa"/>
            <w:vAlign w:val="center"/>
          </w:tcPr>
          <w:p w14:paraId="0037E258">
            <w:pPr>
              <w:pStyle w:val="9"/>
              <w:widowControl/>
              <w:spacing w:beforeAutospacing="0" w:afterAutospacing="0" w:line="360" w:lineRule="auto"/>
              <w:jc w:val="center"/>
              <w:rPr>
                <w:rFonts w:ascii="仿宋" w:hAnsi="仿宋" w:eastAsia="仿宋" w:cs="仿宋"/>
                <w:shd w:val="clear" w:color="auto" w:fill="FFFFFF"/>
              </w:rPr>
            </w:pPr>
          </w:p>
        </w:tc>
        <w:tc>
          <w:tcPr>
            <w:tcW w:w="483" w:type="dxa"/>
            <w:vAlign w:val="center"/>
          </w:tcPr>
          <w:p w14:paraId="6FBAE3CD">
            <w:pPr>
              <w:pStyle w:val="9"/>
              <w:widowControl/>
              <w:spacing w:beforeAutospacing="0" w:afterAutospacing="0" w:line="360" w:lineRule="auto"/>
              <w:jc w:val="center"/>
              <w:rPr>
                <w:rFonts w:ascii="仿宋" w:hAnsi="仿宋" w:eastAsia="仿宋" w:cs="仿宋"/>
                <w:shd w:val="clear" w:color="auto" w:fill="FFFFFF"/>
              </w:rPr>
            </w:pPr>
          </w:p>
        </w:tc>
        <w:tc>
          <w:tcPr>
            <w:tcW w:w="503" w:type="dxa"/>
            <w:vAlign w:val="center"/>
          </w:tcPr>
          <w:p w14:paraId="6ACA5FC5">
            <w:pPr>
              <w:pStyle w:val="9"/>
              <w:widowControl/>
              <w:spacing w:beforeAutospacing="0" w:afterAutospacing="0" w:line="360" w:lineRule="auto"/>
              <w:jc w:val="center"/>
              <w:rPr>
                <w:rFonts w:ascii="仿宋" w:hAnsi="仿宋" w:eastAsia="仿宋" w:cs="仿宋"/>
                <w:shd w:val="clear" w:color="auto" w:fill="FFFFFF"/>
              </w:rPr>
            </w:pPr>
          </w:p>
        </w:tc>
        <w:tc>
          <w:tcPr>
            <w:tcW w:w="493" w:type="dxa"/>
            <w:vAlign w:val="center"/>
          </w:tcPr>
          <w:p w14:paraId="760EEA89">
            <w:pPr>
              <w:pStyle w:val="9"/>
              <w:widowControl/>
              <w:spacing w:beforeAutospacing="0" w:afterAutospacing="0" w:line="360" w:lineRule="auto"/>
              <w:jc w:val="center"/>
              <w:rPr>
                <w:rFonts w:ascii="仿宋" w:hAnsi="仿宋" w:eastAsia="仿宋" w:cs="仿宋"/>
                <w:shd w:val="clear" w:color="auto" w:fill="FFFFFF"/>
              </w:rPr>
            </w:pPr>
          </w:p>
        </w:tc>
        <w:tc>
          <w:tcPr>
            <w:tcW w:w="761" w:type="dxa"/>
            <w:vAlign w:val="center"/>
          </w:tcPr>
          <w:p w14:paraId="20D0CCEC">
            <w:pPr>
              <w:pStyle w:val="9"/>
              <w:widowControl/>
              <w:spacing w:beforeAutospacing="0" w:afterAutospacing="0" w:line="360" w:lineRule="auto"/>
              <w:jc w:val="center"/>
              <w:rPr>
                <w:rFonts w:ascii="仿宋" w:hAnsi="仿宋" w:eastAsia="仿宋" w:cs="仿宋"/>
                <w:shd w:val="clear" w:color="auto" w:fill="FFFFFF"/>
              </w:rPr>
            </w:pPr>
          </w:p>
        </w:tc>
        <w:tc>
          <w:tcPr>
            <w:tcW w:w="1839" w:type="dxa"/>
            <w:vAlign w:val="center"/>
          </w:tcPr>
          <w:p w14:paraId="37F014D9">
            <w:pPr>
              <w:pStyle w:val="9"/>
              <w:widowControl/>
              <w:spacing w:beforeAutospacing="0" w:afterAutospacing="0" w:line="360" w:lineRule="auto"/>
              <w:jc w:val="center"/>
              <w:rPr>
                <w:rFonts w:ascii="仿宋" w:hAnsi="仿宋" w:eastAsia="仿宋" w:cs="仿宋"/>
                <w:shd w:val="clear" w:color="auto" w:fill="FFFFFF"/>
              </w:rPr>
            </w:pPr>
          </w:p>
        </w:tc>
      </w:tr>
      <w:tr w14:paraId="4D0D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162F18B2">
            <w:pPr>
              <w:pStyle w:val="2"/>
              <w:ind w:firstLine="0" w:firstLineChars="0"/>
              <w:jc w:val="center"/>
              <w:rPr>
                <w:rFonts w:ascii="仿宋" w:hAnsi="仿宋" w:eastAsia="仿宋" w:cs="仿宋"/>
                <w:color w:val="333333"/>
                <w:sz w:val="24"/>
                <w:szCs w:val="24"/>
                <w:shd w:val="clear" w:color="auto" w:fill="FFFFFF"/>
              </w:rPr>
            </w:pPr>
          </w:p>
        </w:tc>
        <w:tc>
          <w:tcPr>
            <w:tcW w:w="1660" w:type="dxa"/>
            <w:vAlign w:val="center"/>
          </w:tcPr>
          <w:p w14:paraId="57627AF6">
            <w:pPr>
              <w:pStyle w:val="2"/>
              <w:ind w:firstLine="0" w:firstLineChars="0"/>
              <w:jc w:val="center"/>
              <w:rPr>
                <w:rFonts w:ascii="仿宋" w:hAnsi="仿宋" w:eastAsia="仿宋" w:cs="仿宋"/>
                <w:sz w:val="24"/>
                <w:szCs w:val="24"/>
                <w:shd w:val="clear" w:color="auto" w:fill="FFFFFF"/>
              </w:rPr>
            </w:pPr>
          </w:p>
        </w:tc>
        <w:tc>
          <w:tcPr>
            <w:tcW w:w="643" w:type="dxa"/>
            <w:vAlign w:val="center"/>
          </w:tcPr>
          <w:p w14:paraId="1FD3D899">
            <w:pPr>
              <w:pStyle w:val="9"/>
              <w:widowControl/>
              <w:spacing w:beforeAutospacing="0" w:afterAutospacing="0" w:line="360" w:lineRule="auto"/>
              <w:jc w:val="center"/>
              <w:rPr>
                <w:rFonts w:ascii="仿宋" w:hAnsi="仿宋" w:eastAsia="仿宋" w:cs="仿宋"/>
                <w:shd w:val="clear" w:color="auto" w:fill="FFFFFF"/>
              </w:rPr>
            </w:pPr>
          </w:p>
        </w:tc>
        <w:tc>
          <w:tcPr>
            <w:tcW w:w="568" w:type="dxa"/>
            <w:vAlign w:val="center"/>
          </w:tcPr>
          <w:p w14:paraId="4269A66F">
            <w:pPr>
              <w:pStyle w:val="9"/>
              <w:widowControl/>
              <w:spacing w:beforeAutospacing="0" w:afterAutospacing="0" w:line="360" w:lineRule="auto"/>
              <w:jc w:val="center"/>
              <w:rPr>
                <w:rFonts w:ascii="仿宋" w:hAnsi="仿宋" w:eastAsia="仿宋" w:cs="仿宋"/>
                <w:shd w:val="clear" w:color="auto" w:fill="FFFFFF"/>
              </w:rPr>
            </w:pPr>
          </w:p>
        </w:tc>
        <w:tc>
          <w:tcPr>
            <w:tcW w:w="857" w:type="dxa"/>
            <w:vAlign w:val="center"/>
          </w:tcPr>
          <w:p w14:paraId="39985797">
            <w:pPr>
              <w:pStyle w:val="9"/>
              <w:widowControl/>
              <w:spacing w:beforeAutospacing="0" w:afterAutospacing="0" w:line="360" w:lineRule="auto"/>
              <w:jc w:val="center"/>
              <w:rPr>
                <w:rFonts w:ascii="仿宋" w:hAnsi="仿宋" w:eastAsia="仿宋" w:cs="仿宋"/>
                <w:shd w:val="clear" w:color="auto" w:fill="FFFFFF"/>
              </w:rPr>
            </w:pPr>
          </w:p>
        </w:tc>
        <w:tc>
          <w:tcPr>
            <w:tcW w:w="771" w:type="dxa"/>
            <w:vAlign w:val="center"/>
          </w:tcPr>
          <w:p w14:paraId="11079404">
            <w:pPr>
              <w:pStyle w:val="9"/>
              <w:widowControl/>
              <w:spacing w:beforeAutospacing="0" w:afterAutospacing="0" w:line="360" w:lineRule="auto"/>
              <w:jc w:val="center"/>
              <w:rPr>
                <w:rFonts w:ascii="仿宋" w:hAnsi="仿宋" w:eastAsia="仿宋" w:cs="仿宋"/>
                <w:shd w:val="clear" w:color="auto" w:fill="FFFFFF"/>
              </w:rPr>
            </w:pPr>
          </w:p>
        </w:tc>
        <w:tc>
          <w:tcPr>
            <w:tcW w:w="514" w:type="dxa"/>
            <w:vAlign w:val="center"/>
          </w:tcPr>
          <w:p w14:paraId="37BCC5E0">
            <w:pPr>
              <w:pStyle w:val="9"/>
              <w:widowControl/>
              <w:spacing w:beforeAutospacing="0" w:afterAutospacing="0" w:line="360" w:lineRule="auto"/>
              <w:jc w:val="center"/>
              <w:rPr>
                <w:rFonts w:ascii="仿宋" w:hAnsi="仿宋" w:eastAsia="仿宋" w:cs="仿宋"/>
                <w:shd w:val="clear" w:color="auto" w:fill="FFFFFF"/>
              </w:rPr>
            </w:pPr>
          </w:p>
        </w:tc>
        <w:tc>
          <w:tcPr>
            <w:tcW w:w="483" w:type="dxa"/>
            <w:vAlign w:val="center"/>
          </w:tcPr>
          <w:p w14:paraId="751ADD1C">
            <w:pPr>
              <w:pStyle w:val="9"/>
              <w:widowControl/>
              <w:spacing w:beforeAutospacing="0" w:afterAutospacing="0" w:line="360" w:lineRule="auto"/>
              <w:jc w:val="center"/>
              <w:rPr>
                <w:rFonts w:ascii="仿宋" w:hAnsi="仿宋" w:eastAsia="仿宋" w:cs="仿宋"/>
                <w:shd w:val="clear" w:color="auto" w:fill="FFFFFF"/>
              </w:rPr>
            </w:pPr>
          </w:p>
        </w:tc>
        <w:tc>
          <w:tcPr>
            <w:tcW w:w="503" w:type="dxa"/>
            <w:vAlign w:val="center"/>
          </w:tcPr>
          <w:p w14:paraId="6A1CCEF5">
            <w:pPr>
              <w:pStyle w:val="9"/>
              <w:widowControl/>
              <w:spacing w:beforeAutospacing="0" w:afterAutospacing="0" w:line="360" w:lineRule="auto"/>
              <w:jc w:val="center"/>
              <w:rPr>
                <w:rFonts w:ascii="仿宋" w:hAnsi="仿宋" w:eastAsia="仿宋" w:cs="仿宋"/>
                <w:shd w:val="clear" w:color="auto" w:fill="FFFFFF"/>
              </w:rPr>
            </w:pPr>
          </w:p>
        </w:tc>
        <w:tc>
          <w:tcPr>
            <w:tcW w:w="493" w:type="dxa"/>
            <w:vAlign w:val="center"/>
          </w:tcPr>
          <w:p w14:paraId="781D5894">
            <w:pPr>
              <w:pStyle w:val="9"/>
              <w:widowControl/>
              <w:spacing w:beforeAutospacing="0" w:afterAutospacing="0" w:line="360" w:lineRule="auto"/>
              <w:jc w:val="center"/>
              <w:rPr>
                <w:rFonts w:ascii="仿宋" w:hAnsi="仿宋" w:eastAsia="仿宋" w:cs="仿宋"/>
                <w:shd w:val="clear" w:color="auto" w:fill="FFFFFF"/>
              </w:rPr>
            </w:pPr>
          </w:p>
        </w:tc>
        <w:tc>
          <w:tcPr>
            <w:tcW w:w="761" w:type="dxa"/>
            <w:vAlign w:val="center"/>
          </w:tcPr>
          <w:p w14:paraId="34E602B8">
            <w:pPr>
              <w:pStyle w:val="9"/>
              <w:widowControl/>
              <w:spacing w:beforeAutospacing="0" w:afterAutospacing="0" w:line="360" w:lineRule="auto"/>
              <w:jc w:val="center"/>
              <w:rPr>
                <w:rFonts w:ascii="仿宋" w:hAnsi="仿宋" w:eastAsia="仿宋" w:cs="仿宋"/>
                <w:shd w:val="clear" w:color="auto" w:fill="FFFFFF"/>
              </w:rPr>
            </w:pPr>
          </w:p>
        </w:tc>
        <w:tc>
          <w:tcPr>
            <w:tcW w:w="1839" w:type="dxa"/>
            <w:vAlign w:val="center"/>
          </w:tcPr>
          <w:p w14:paraId="653C3095">
            <w:pPr>
              <w:pStyle w:val="9"/>
              <w:widowControl/>
              <w:spacing w:beforeAutospacing="0" w:afterAutospacing="0" w:line="360" w:lineRule="auto"/>
              <w:jc w:val="center"/>
              <w:rPr>
                <w:rFonts w:ascii="仿宋" w:hAnsi="仿宋" w:eastAsia="仿宋" w:cs="仿宋"/>
                <w:shd w:val="clear" w:color="auto" w:fill="FFFFFF"/>
              </w:rPr>
            </w:pPr>
          </w:p>
        </w:tc>
      </w:tr>
      <w:tr w14:paraId="55DA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4B79309B">
            <w:pPr>
              <w:pStyle w:val="2"/>
              <w:ind w:firstLine="0" w:firstLineChars="0"/>
              <w:jc w:val="center"/>
              <w:rPr>
                <w:rFonts w:ascii="仿宋" w:hAnsi="仿宋" w:eastAsia="仿宋" w:cs="仿宋"/>
                <w:color w:val="333333"/>
                <w:sz w:val="24"/>
                <w:szCs w:val="24"/>
                <w:shd w:val="clear" w:color="auto" w:fill="FFFFFF"/>
              </w:rPr>
            </w:pPr>
          </w:p>
        </w:tc>
        <w:tc>
          <w:tcPr>
            <w:tcW w:w="1660" w:type="dxa"/>
            <w:vAlign w:val="center"/>
          </w:tcPr>
          <w:p w14:paraId="0811160A">
            <w:pPr>
              <w:pStyle w:val="2"/>
              <w:ind w:firstLine="0" w:firstLineChars="0"/>
              <w:jc w:val="center"/>
              <w:rPr>
                <w:rFonts w:ascii="仿宋" w:hAnsi="仿宋" w:eastAsia="仿宋" w:cs="仿宋"/>
                <w:sz w:val="24"/>
                <w:szCs w:val="24"/>
                <w:shd w:val="clear" w:color="auto" w:fill="FFFFFF"/>
              </w:rPr>
            </w:pPr>
          </w:p>
        </w:tc>
        <w:tc>
          <w:tcPr>
            <w:tcW w:w="643" w:type="dxa"/>
            <w:vAlign w:val="center"/>
          </w:tcPr>
          <w:p w14:paraId="323058DA">
            <w:pPr>
              <w:pStyle w:val="9"/>
              <w:widowControl/>
              <w:spacing w:beforeAutospacing="0" w:afterAutospacing="0" w:line="360" w:lineRule="auto"/>
              <w:jc w:val="center"/>
              <w:rPr>
                <w:rFonts w:ascii="仿宋" w:hAnsi="仿宋" w:eastAsia="仿宋" w:cs="仿宋"/>
                <w:shd w:val="clear" w:color="auto" w:fill="FFFFFF"/>
              </w:rPr>
            </w:pPr>
          </w:p>
        </w:tc>
        <w:tc>
          <w:tcPr>
            <w:tcW w:w="568" w:type="dxa"/>
            <w:vAlign w:val="center"/>
          </w:tcPr>
          <w:p w14:paraId="3797C621">
            <w:pPr>
              <w:pStyle w:val="9"/>
              <w:widowControl/>
              <w:spacing w:beforeAutospacing="0" w:afterAutospacing="0" w:line="360" w:lineRule="auto"/>
              <w:jc w:val="center"/>
              <w:rPr>
                <w:rFonts w:ascii="仿宋" w:hAnsi="仿宋" w:eastAsia="仿宋" w:cs="仿宋"/>
                <w:shd w:val="clear" w:color="auto" w:fill="FFFFFF"/>
              </w:rPr>
            </w:pPr>
          </w:p>
        </w:tc>
        <w:tc>
          <w:tcPr>
            <w:tcW w:w="857" w:type="dxa"/>
            <w:vAlign w:val="center"/>
          </w:tcPr>
          <w:p w14:paraId="72D9F51F">
            <w:pPr>
              <w:pStyle w:val="9"/>
              <w:widowControl/>
              <w:spacing w:beforeAutospacing="0" w:afterAutospacing="0" w:line="360" w:lineRule="auto"/>
              <w:jc w:val="center"/>
              <w:rPr>
                <w:rFonts w:ascii="仿宋" w:hAnsi="仿宋" w:eastAsia="仿宋" w:cs="仿宋"/>
                <w:shd w:val="clear" w:color="auto" w:fill="FFFFFF"/>
              </w:rPr>
            </w:pPr>
          </w:p>
        </w:tc>
        <w:tc>
          <w:tcPr>
            <w:tcW w:w="771" w:type="dxa"/>
            <w:vAlign w:val="center"/>
          </w:tcPr>
          <w:p w14:paraId="78AA4971">
            <w:pPr>
              <w:pStyle w:val="9"/>
              <w:widowControl/>
              <w:spacing w:beforeAutospacing="0" w:afterAutospacing="0" w:line="360" w:lineRule="auto"/>
              <w:jc w:val="center"/>
              <w:rPr>
                <w:rFonts w:ascii="仿宋" w:hAnsi="仿宋" w:eastAsia="仿宋" w:cs="仿宋"/>
                <w:shd w:val="clear" w:color="auto" w:fill="FFFFFF"/>
              </w:rPr>
            </w:pPr>
          </w:p>
        </w:tc>
        <w:tc>
          <w:tcPr>
            <w:tcW w:w="514" w:type="dxa"/>
            <w:vAlign w:val="center"/>
          </w:tcPr>
          <w:p w14:paraId="1033550D">
            <w:pPr>
              <w:pStyle w:val="9"/>
              <w:widowControl/>
              <w:spacing w:beforeAutospacing="0" w:afterAutospacing="0" w:line="360" w:lineRule="auto"/>
              <w:jc w:val="center"/>
              <w:rPr>
                <w:rFonts w:ascii="仿宋" w:hAnsi="仿宋" w:eastAsia="仿宋" w:cs="仿宋"/>
                <w:shd w:val="clear" w:color="auto" w:fill="FFFFFF"/>
              </w:rPr>
            </w:pPr>
          </w:p>
        </w:tc>
        <w:tc>
          <w:tcPr>
            <w:tcW w:w="483" w:type="dxa"/>
            <w:vAlign w:val="center"/>
          </w:tcPr>
          <w:p w14:paraId="73DDECDD">
            <w:pPr>
              <w:pStyle w:val="9"/>
              <w:widowControl/>
              <w:spacing w:beforeAutospacing="0" w:afterAutospacing="0" w:line="360" w:lineRule="auto"/>
              <w:jc w:val="center"/>
              <w:rPr>
                <w:rFonts w:ascii="仿宋" w:hAnsi="仿宋" w:eastAsia="仿宋" w:cs="仿宋"/>
                <w:shd w:val="clear" w:color="auto" w:fill="FFFFFF"/>
              </w:rPr>
            </w:pPr>
          </w:p>
        </w:tc>
        <w:tc>
          <w:tcPr>
            <w:tcW w:w="503" w:type="dxa"/>
            <w:vAlign w:val="center"/>
          </w:tcPr>
          <w:p w14:paraId="60FDA4C5">
            <w:pPr>
              <w:pStyle w:val="9"/>
              <w:widowControl/>
              <w:spacing w:beforeAutospacing="0" w:afterAutospacing="0" w:line="360" w:lineRule="auto"/>
              <w:jc w:val="center"/>
              <w:rPr>
                <w:rFonts w:ascii="仿宋" w:hAnsi="仿宋" w:eastAsia="仿宋" w:cs="仿宋"/>
                <w:shd w:val="clear" w:color="auto" w:fill="FFFFFF"/>
              </w:rPr>
            </w:pPr>
          </w:p>
        </w:tc>
        <w:tc>
          <w:tcPr>
            <w:tcW w:w="493" w:type="dxa"/>
            <w:vAlign w:val="center"/>
          </w:tcPr>
          <w:p w14:paraId="368DD2F2">
            <w:pPr>
              <w:pStyle w:val="9"/>
              <w:widowControl/>
              <w:spacing w:beforeAutospacing="0" w:afterAutospacing="0" w:line="360" w:lineRule="auto"/>
              <w:jc w:val="center"/>
              <w:rPr>
                <w:rFonts w:ascii="仿宋" w:hAnsi="仿宋" w:eastAsia="仿宋" w:cs="仿宋"/>
                <w:shd w:val="clear" w:color="auto" w:fill="FFFFFF"/>
              </w:rPr>
            </w:pPr>
          </w:p>
        </w:tc>
        <w:tc>
          <w:tcPr>
            <w:tcW w:w="761" w:type="dxa"/>
            <w:vAlign w:val="center"/>
          </w:tcPr>
          <w:p w14:paraId="5CE375A0">
            <w:pPr>
              <w:pStyle w:val="9"/>
              <w:widowControl/>
              <w:spacing w:beforeAutospacing="0" w:afterAutospacing="0" w:line="360" w:lineRule="auto"/>
              <w:jc w:val="center"/>
              <w:rPr>
                <w:rFonts w:ascii="仿宋" w:hAnsi="仿宋" w:eastAsia="仿宋" w:cs="仿宋"/>
                <w:shd w:val="clear" w:color="auto" w:fill="FFFFFF"/>
              </w:rPr>
            </w:pPr>
          </w:p>
        </w:tc>
        <w:tc>
          <w:tcPr>
            <w:tcW w:w="1839" w:type="dxa"/>
            <w:vAlign w:val="center"/>
          </w:tcPr>
          <w:p w14:paraId="5D8768BB">
            <w:pPr>
              <w:pStyle w:val="9"/>
              <w:widowControl/>
              <w:spacing w:beforeAutospacing="0" w:afterAutospacing="0" w:line="360" w:lineRule="auto"/>
              <w:jc w:val="center"/>
              <w:rPr>
                <w:rFonts w:ascii="仿宋" w:hAnsi="仿宋" w:eastAsia="仿宋" w:cs="仿宋"/>
                <w:shd w:val="clear" w:color="auto" w:fill="FFFFFF"/>
              </w:rPr>
            </w:pPr>
          </w:p>
        </w:tc>
      </w:tr>
    </w:tbl>
    <w:p w14:paraId="5C6A1264">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注：根据《关于调整优化节能产品、环境标志产品政府采购执行机制的通知》（财库〔2019〕9号）的有关要求，采购《节能产品政府采购品目清单》和《环境标志产品政府采购品目清单》中的产品应属于节能与环境标志产品，并且采购强制节能产品（标注“★”号的产品为强制采购的节能产品），供应商还应提供具有国家确定的认证机构出具的、处于有效期之内的节能产品认证证书参加投标。</w:t>
      </w:r>
    </w:p>
    <w:p w14:paraId="62C3F5AF">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（1）节能（含节水）产品清单链接：</w:t>
      </w:r>
    </w:p>
    <w:p w14:paraId="3E90E037">
      <w:pPr>
        <w:pStyle w:val="18"/>
        <w:spacing w:line="360" w:lineRule="auto"/>
        <w:ind w:firstLine="420" w:firstLineChars="200"/>
        <w:rPr>
          <w:rFonts w:hint="eastAsia" w:ascii="仿宋_GB2312" w:hAnsi="宋体" w:eastAsia="仿宋_GB2312" w:cs="宋体"/>
          <w:sz w:val="21"/>
          <w:szCs w:val="21"/>
        </w:rPr>
      </w:pPr>
      <w:r>
        <w:rPr>
          <w:rFonts w:hint="eastAsia" w:ascii="仿宋_GB2312" w:hAnsi="宋体" w:eastAsia="仿宋_GB2312" w:cs="宋体"/>
          <w:sz w:val="21"/>
          <w:szCs w:val="21"/>
        </w:rPr>
        <w:fldChar w:fldCharType="begin"/>
      </w:r>
      <w:r>
        <w:rPr>
          <w:rFonts w:hint="eastAsia" w:ascii="仿宋_GB2312" w:hAnsi="宋体" w:eastAsia="仿宋_GB2312" w:cs="宋体"/>
          <w:sz w:val="21"/>
          <w:szCs w:val="21"/>
        </w:rPr>
        <w:instrText xml:space="preserve"> HYPERLINK "https://www.ccgp.gov.cn/zcfg/mof/201904/t20190403_11849836.htm" </w:instrText>
      </w:r>
      <w:r>
        <w:rPr>
          <w:rFonts w:hint="eastAsia" w:ascii="仿宋_GB2312" w:hAnsi="宋体" w:eastAsia="仿宋_GB2312" w:cs="宋体"/>
          <w:sz w:val="21"/>
          <w:szCs w:val="21"/>
        </w:rPr>
        <w:fldChar w:fldCharType="separate"/>
      </w:r>
      <w:r>
        <w:rPr>
          <w:rStyle w:val="13"/>
          <w:rFonts w:hint="eastAsia" w:ascii="仿宋_GB2312" w:hAnsi="宋体" w:eastAsia="仿宋_GB2312" w:cs="宋体"/>
          <w:sz w:val="21"/>
          <w:szCs w:val="21"/>
        </w:rPr>
        <w:t>https://www.ccgp.gov.cn/zcfg/mof/201904/t20190403_11849836.htm</w:t>
      </w:r>
      <w:r>
        <w:rPr>
          <w:rFonts w:hint="eastAsia" w:ascii="仿宋_GB2312" w:hAnsi="宋体" w:eastAsia="仿宋_GB2312" w:cs="宋体"/>
          <w:sz w:val="21"/>
          <w:szCs w:val="21"/>
        </w:rPr>
        <w:fldChar w:fldCharType="end"/>
      </w:r>
    </w:p>
    <w:p w14:paraId="6288E48C">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环</w:t>
      </w:r>
      <w:r>
        <w:rPr>
          <w:rFonts w:hint="eastAsia" w:ascii="仿宋_GB2312" w:hAnsi="宋体" w:eastAsia="仿宋_GB2312" w:cs="宋体"/>
          <w:sz w:val="21"/>
          <w:szCs w:val="21"/>
        </w:rPr>
        <w:t>保</w:t>
      </w:r>
      <w:r>
        <w:rPr>
          <w:rFonts w:ascii="仿宋_GB2312" w:hAnsi="宋体" w:eastAsia="仿宋_GB2312" w:cs="宋体"/>
          <w:sz w:val="21"/>
          <w:szCs w:val="21"/>
        </w:rPr>
        <w:t>产品</w:t>
      </w:r>
      <w:r>
        <w:rPr>
          <w:rFonts w:hint="eastAsia" w:ascii="仿宋_GB2312" w:hAnsi="宋体" w:eastAsia="仿宋_GB2312" w:cs="宋体"/>
          <w:sz w:val="21"/>
          <w:szCs w:val="21"/>
        </w:rPr>
        <w:t>清单链接：</w:t>
      </w:r>
    </w:p>
    <w:p w14:paraId="04269262">
      <w:pPr>
        <w:pStyle w:val="18"/>
        <w:spacing w:line="360" w:lineRule="auto"/>
        <w:ind w:firstLine="420" w:firstLineChars="200"/>
        <w:rPr>
          <w:rFonts w:hint="eastAsia" w:ascii="仿宋_GB2312" w:hAnsi="宋体" w:eastAsia="仿宋_GB2312" w:cs="宋体"/>
          <w:sz w:val="21"/>
          <w:szCs w:val="21"/>
        </w:rPr>
      </w:pPr>
      <w:r>
        <w:rPr>
          <w:rFonts w:hint="eastAsia" w:ascii="仿宋_GB2312" w:hAnsi="宋体" w:eastAsia="仿宋_GB2312" w:cs="宋体"/>
          <w:sz w:val="21"/>
          <w:szCs w:val="21"/>
        </w:rPr>
        <w:t>https://www.ccgp.gov.cn/zcfg/mof/201903/t20190330_11833800.htm</w:t>
      </w:r>
    </w:p>
    <w:p w14:paraId="5AD74BD6">
      <w:pPr>
        <w:pStyle w:val="2"/>
        <w:ind w:firstLine="0" w:firstLineChars="0"/>
        <w:rPr>
          <w:rFonts w:eastAsia="宋体"/>
        </w:rPr>
      </w:pPr>
    </w:p>
    <w:p w14:paraId="6E0AF569">
      <w:pPr>
        <w:pStyle w:val="2"/>
        <w:ind w:firstLine="0" w:firstLineChars="0"/>
        <w:rPr>
          <w:rFonts w:eastAsia="宋体"/>
        </w:rPr>
      </w:pPr>
    </w:p>
    <w:p w14:paraId="7D544F38">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三、面向中小企业情况</w:t>
      </w:r>
    </w:p>
    <w:tbl>
      <w:tblPr>
        <w:tblStyle w:val="11"/>
        <w:tblpPr w:leftFromText="180" w:rightFromText="180" w:vertAnchor="text" w:tblpX="79" w:tblpY="1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471"/>
        <w:gridCol w:w="6175"/>
      </w:tblGrid>
      <w:tr w14:paraId="218F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778" w:type="dxa"/>
            <w:vMerge w:val="restart"/>
            <w:vAlign w:val="center"/>
          </w:tcPr>
          <w:p w14:paraId="1E227BAE">
            <w:pPr>
              <w:pStyle w:val="2"/>
              <w:ind w:firstLine="0" w:firstLineChars="0"/>
              <w:jc w:val="center"/>
              <w:rPr>
                <w:rFonts w:ascii="仿宋" w:hAnsi="仿宋" w:eastAsia="仿宋" w:cs="仿宋"/>
                <w:b/>
                <w:bCs/>
                <w:color w:val="000000"/>
                <w:spacing w:val="20"/>
                <w:sz w:val="24"/>
                <w:szCs w:val="24"/>
              </w:rPr>
            </w:pPr>
            <w:r>
              <w:rPr>
                <w:rFonts w:hint="eastAsia" w:ascii="仿宋" w:hAnsi="仿宋" w:eastAsia="仿宋" w:cs="仿宋"/>
                <w:b/>
                <w:bCs/>
                <w:color w:val="000000"/>
                <w:spacing w:val="20"/>
                <w:sz w:val="24"/>
                <w:szCs w:val="24"/>
              </w:rPr>
              <w:t>是否专门面向中小企业</w:t>
            </w:r>
          </w:p>
        </w:tc>
        <w:tc>
          <w:tcPr>
            <w:tcW w:w="1471" w:type="dxa"/>
            <w:vAlign w:val="center"/>
          </w:tcPr>
          <w:p w14:paraId="24324D02">
            <w:pPr>
              <w:pStyle w:val="2"/>
              <w:ind w:firstLine="0" w:firstLineChars="0"/>
              <w:jc w:val="center"/>
              <w:rPr>
                <w:rFonts w:ascii="仿宋" w:hAnsi="仿宋" w:eastAsia="仿宋" w:cs="仿宋"/>
                <w:sz w:val="24"/>
                <w:szCs w:val="24"/>
              </w:rPr>
            </w:pPr>
            <w:r>
              <w:rPr>
                <w:rFonts w:hint="eastAsia" w:ascii="仿宋" w:hAnsi="仿宋" w:eastAsia="仿宋" w:cs="仿宋"/>
                <w:sz w:val="24"/>
                <w:szCs w:val="24"/>
              </w:rPr>
              <w:t>□是</w:t>
            </w:r>
          </w:p>
        </w:tc>
        <w:tc>
          <w:tcPr>
            <w:tcW w:w="6175" w:type="dxa"/>
            <w:vAlign w:val="center"/>
          </w:tcPr>
          <w:p w14:paraId="3B732C2F">
            <w:pPr>
              <w:pStyle w:val="9"/>
              <w:widowControl/>
              <w:spacing w:beforeAutospacing="0" w:afterAutospacing="0" w:line="360" w:lineRule="auto"/>
              <w:ind w:firstLine="1200" w:firstLineChars="500"/>
              <w:jc w:val="both"/>
              <w:rPr>
                <w:rFonts w:ascii="仿宋" w:hAnsi="仿宋" w:eastAsia="仿宋" w:cs="仿宋"/>
              </w:rPr>
            </w:pPr>
            <w:r>
              <w:rPr>
                <w:rFonts w:hint="eastAsia" w:ascii="仿宋" w:hAnsi="仿宋" w:eastAsia="仿宋" w:cs="仿宋"/>
              </w:rPr>
              <w:t>□专门面向</w:t>
            </w:r>
            <w:r>
              <w:rPr>
                <w:rFonts w:hint="eastAsia" w:ascii="仿宋" w:hAnsi="仿宋" w:eastAsia="仿宋" w:cs="仿宋"/>
                <w:shd w:val="clear" w:color="auto" w:fill="FFFFFF"/>
              </w:rPr>
              <w:t xml:space="preserve">中小企业  </w:t>
            </w:r>
            <w:r>
              <w:rPr>
                <w:rFonts w:hint="eastAsia" w:ascii="仿宋" w:hAnsi="仿宋" w:eastAsia="仿宋" w:cs="仿宋"/>
              </w:rPr>
              <w:t>□专门面向</w:t>
            </w:r>
            <w:r>
              <w:rPr>
                <w:rFonts w:hint="eastAsia" w:ascii="仿宋" w:hAnsi="仿宋" w:eastAsia="仿宋" w:cs="仿宋"/>
                <w:shd w:val="clear" w:color="auto" w:fill="FFFFFF"/>
              </w:rPr>
              <w:t>小微企业</w:t>
            </w:r>
          </w:p>
        </w:tc>
      </w:tr>
      <w:tr w14:paraId="646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78" w:type="dxa"/>
            <w:vMerge w:val="continue"/>
            <w:vAlign w:val="center"/>
          </w:tcPr>
          <w:p w14:paraId="4D9D332C">
            <w:pPr>
              <w:pStyle w:val="2"/>
              <w:ind w:firstLine="0" w:firstLineChars="0"/>
              <w:jc w:val="center"/>
              <w:rPr>
                <w:rFonts w:ascii="仿宋" w:hAnsi="仿宋" w:eastAsia="仿宋" w:cs="仿宋"/>
                <w:sz w:val="24"/>
                <w:szCs w:val="24"/>
              </w:rPr>
            </w:pPr>
          </w:p>
        </w:tc>
        <w:tc>
          <w:tcPr>
            <w:tcW w:w="1471" w:type="dxa"/>
            <w:vAlign w:val="center"/>
          </w:tcPr>
          <w:p w14:paraId="73DB465A">
            <w:pPr>
              <w:pStyle w:val="2"/>
              <w:ind w:firstLine="0" w:firstLineChars="0"/>
              <w:jc w:val="center"/>
              <w:rPr>
                <w:rFonts w:ascii="仿宋" w:hAnsi="仿宋" w:eastAsia="仿宋" w:cs="仿宋"/>
                <w:sz w:val="24"/>
                <w:szCs w:val="24"/>
              </w:rPr>
            </w:pPr>
            <w:r>
              <w:rPr>
                <w:rFonts w:hint="eastAsia" w:ascii="仿宋" w:hAnsi="仿宋" w:eastAsia="仿宋" w:cs="仿宋"/>
                <w:sz w:val="24"/>
                <w:szCs w:val="24"/>
              </w:rPr>
              <w:t>□部分面向</w:t>
            </w:r>
          </w:p>
        </w:tc>
        <w:tc>
          <w:tcPr>
            <w:tcW w:w="6175" w:type="dxa"/>
            <w:vAlign w:val="center"/>
          </w:tcPr>
          <w:p w14:paraId="436A152C">
            <w:pPr>
              <w:pStyle w:val="2"/>
              <w:ind w:firstLine="0" w:firstLineChars="0"/>
              <w:jc w:val="center"/>
              <w:rPr>
                <w:rFonts w:ascii="仿宋" w:hAnsi="仿宋" w:eastAsia="仿宋" w:cs="仿宋"/>
                <w:sz w:val="24"/>
                <w:szCs w:val="24"/>
              </w:rPr>
            </w:pPr>
            <w:r>
              <w:rPr>
                <w:rFonts w:hint="eastAsia" w:ascii="仿宋" w:hAnsi="仿宋" w:eastAsia="仿宋" w:cs="仿宋"/>
                <w:sz w:val="24"/>
                <w:szCs w:val="24"/>
              </w:rPr>
              <w:t>预留比例：</w:t>
            </w:r>
            <w:r>
              <w:rPr>
                <w:rFonts w:hint="eastAsia" w:ascii="仿宋" w:hAnsi="仿宋" w:eastAsia="仿宋" w:cs="仿宋"/>
                <w:sz w:val="24"/>
                <w:szCs w:val="24"/>
                <w:u w:val="single"/>
              </w:rPr>
              <w:t xml:space="preserve">   %</w:t>
            </w:r>
          </w:p>
        </w:tc>
      </w:tr>
      <w:tr w14:paraId="656A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1" w:hRule="atLeast"/>
        </w:trPr>
        <w:tc>
          <w:tcPr>
            <w:tcW w:w="1778" w:type="dxa"/>
            <w:vMerge w:val="continue"/>
            <w:vAlign w:val="center"/>
          </w:tcPr>
          <w:p w14:paraId="609BAB0E">
            <w:pPr>
              <w:pStyle w:val="2"/>
              <w:ind w:firstLine="0" w:firstLineChars="0"/>
              <w:jc w:val="center"/>
              <w:rPr>
                <w:rFonts w:ascii="仿宋" w:hAnsi="仿宋" w:eastAsia="仿宋" w:cs="仿宋"/>
                <w:sz w:val="24"/>
                <w:szCs w:val="24"/>
              </w:rPr>
            </w:pPr>
          </w:p>
        </w:tc>
        <w:tc>
          <w:tcPr>
            <w:tcW w:w="1471" w:type="dxa"/>
            <w:tcBorders>
              <w:top w:val="nil"/>
              <w:bottom w:val="single" w:color="auto" w:sz="4" w:space="0"/>
            </w:tcBorders>
            <w:vAlign w:val="center"/>
          </w:tcPr>
          <w:p w14:paraId="6B3EA2F1">
            <w:pPr>
              <w:pStyle w:val="2"/>
              <w:ind w:firstLine="0" w:firstLineChars="0"/>
              <w:jc w:val="center"/>
              <w:rPr>
                <w:rFonts w:ascii="仿宋" w:hAnsi="仿宋" w:eastAsia="仿宋" w:cs="仿宋"/>
                <w:sz w:val="24"/>
                <w:szCs w:val="24"/>
              </w:rPr>
            </w:pPr>
            <w:r>
              <w:rPr>
                <w:rFonts w:hint="eastAsia" w:ascii="仿宋" w:hAnsi="仿宋" w:eastAsia="仿宋" w:cs="仿宋"/>
                <w:sz w:val="24"/>
                <w:szCs w:val="24"/>
              </w:rPr>
              <w:t>□否</w:t>
            </w:r>
          </w:p>
        </w:tc>
        <w:tc>
          <w:tcPr>
            <w:tcW w:w="6175" w:type="dxa"/>
            <w:tcBorders>
              <w:top w:val="nil"/>
              <w:bottom w:val="single" w:color="auto" w:sz="4" w:space="0"/>
            </w:tcBorders>
            <w:vAlign w:val="center"/>
          </w:tcPr>
          <w:p w14:paraId="1A41BFA0">
            <w:pPr>
              <w:widowControl/>
              <w:shd w:val="clear" w:color="auto" w:fill="FFFFFF"/>
              <w:spacing w:line="360" w:lineRule="auto"/>
              <w:ind w:firstLine="6" w:firstLineChars="2"/>
              <w:rPr>
                <w:rFonts w:ascii="仿宋" w:hAnsi="仿宋" w:eastAsia="仿宋" w:cs="仿宋"/>
                <w:b/>
                <w:bCs/>
                <w:sz w:val="24"/>
              </w:rPr>
            </w:pPr>
            <w:r>
              <w:rPr>
                <w:rFonts w:hint="eastAsia" w:ascii="仿宋" w:hAnsi="仿宋" w:eastAsia="仿宋" w:cs="仿宋"/>
                <w:b/>
                <w:bCs/>
                <w:color w:val="000000"/>
                <w:spacing w:val="20"/>
                <w:kern w:val="0"/>
                <w:sz w:val="24"/>
              </w:rPr>
              <w:t>不专门面向中小企业的原因：</w:t>
            </w:r>
          </w:p>
          <w:p w14:paraId="4843F0A5">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法律法规和国家有关政策明确规定优先或者应当面向事业单位、社会组织等非企业主体采购的；</w:t>
            </w:r>
          </w:p>
          <w:p w14:paraId="2FC88D41">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因确需使用不可替代的专利、专有技术，基础设施限制，或者提供特定公共服务等原因，只能从中小企业之外的供应商处采购的；</w:t>
            </w:r>
          </w:p>
          <w:p w14:paraId="490983A9">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预留采购份额无法确保充分供应、充分竞争，或者存在可能影响政府采购目标实现的情形；</w:t>
            </w:r>
          </w:p>
          <w:p w14:paraId="3B6D0B36">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框架协议采购项目；</w:t>
            </w:r>
          </w:p>
          <w:p w14:paraId="4C9C00A3">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省级以上人民政府财政部门规定的其他情形。</w:t>
            </w:r>
          </w:p>
          <w:p w14:paraId="174CCE52">
            <w:pPr>
              <w:widowControl/>
              <w:shd w:val="clear" w:color="auto" w:fill="FFFFFF"/>
              <w:spacing w:line="360" w:lineRule="auto"/>
              <w:ind w:firstLine="733" w:firstLineChars="262"/>
              <w:rPr>
                <w:rFonts w:ascii="仿宋" w:hAnsi="仿宋" w:eastAsia="仿宋" w:cs="仿宋"/>
                <w:color w:val="000000"/>
                <w:spacing w:val="20"/>
                <w:kern w:val="0"/>
                <w:sz w:val="24"/>
              </w:rPr>
            </w:pPr>
            <w:r>
              <w:rPr>
                <w:rFonts w:hint="eastAsia" w:ascii="仿宋" w:hAnsi="仿宋" w:eastAsia="仿宋" w:cs="仿宋"/>
                <w:color w:val="000000"/>
                <w:spacing w:val="20"/>
                <w:kern w:val="0"/>
                <w:sz w:val="24"/>
              </w:rPr>
              <w:t>除上述情形外，其他均为适宜由中小企业提供的情形。</w:t>
            </w:r>
          </w:p>
          <w:p w14:paraId="6475CC7F">
            <w:pPr>
              <w:pStyle w:val="2"/>
              <w:ind w:firstLine="0" w:firstLineChars="0"/>
              <w:rPr>
                <w:rFonts w:ascii="仿宋" w:hAnsi="仿宋" w:eastAsia="仿宋" w:cs="仿宋"/>
                <w:sz w:val="24"/>
                <w:szCs w:val="24"/>
              </w:rPr>
            </w:pPr>
          </w:p>
        </w:tc>
      </w:tr>
      <w:tr w14:paraId="4A6F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249" w:type="dxa"/>
            <w:gridSpan w:val="2"/>
            <w:tcBorders>
              <w:bottom w:val="single" w:color="auto" w:sz="4" w:space="0"/>
            </w:tcBorders>
            <w:vAlign w:val="center"/>
          </w:tcPr>
          <w:p w14:paraId="10FFD253">
            <w:pPr>
              <w:pStyle w:val="2"/>
              <w:ind w:firstLine="0" w:firstLineChars="0"/>
              <w:jc w:val="center"/>
              <w:rPr>
                <w:rFonts w:ascii="仿宋" w:hAnsi="仿宋" w:eastAsia="仿宋" w:cs="仿宋"/>
                <w:sz w:val="24"/>
                <w:szCs w:val="24"/>
              </w:rPr>
            </w:pPr>
            <w:r>
              <w:rPr>
                <w:rFonts w:hint="eastAsia" w:ascii="仿宋" w:hAnsi="仿宋" w:eastAsia="仿宋" w:cs="仿宋"/>
                <w:color w:val="333333"/>
                <w:sz w:val="24"/>
                <w:szCs w:val="24"/>
                <w:shd w:val="clear" w:color="auto" w:fill="FFFFFF"/>
                <w:lang w:bidi="ar"/>
              </w:rPr>
              <w:t>是否支持联合体投标</w:t>
            </w:r>
          </w:p>
        </w:tc>
        <w:tc>
          <w:tcPr>
            <w:tcW w:w="6175" w:type="dxa"/>
            <w:tcBorders>
              <w:top w:val="single" w:color="auto" w:sz="4" w:space="0"/>
              <w:bottom w:val="single" w:color="auto" w:sz="4" w:space="0"/>
            </w:tcBorders>
            <w:vAlign w:val="center"/>
          </w:tcPr>
          <w:p w14:paraId="56ADEA8A">
            <w:pPr>
              <w:pStyle w:val="2"/>
              <w:ind w:firstLine="1260" w:firstLineChars="525"/>
              <w:rPr>
                <w:rFonts w:ascii="仿宋" w:hAnsi="仿宋" w:eastAsia="仿宋" w:cs="仿宋"/>
                <w:sz w:val="24"/>
                <w:szCs w:val="24"/>
              </w:rPr>
            </w:pPr>
            <w:r>
              <w:rPr>
                <w:rFonts w:hint="eastAsia" w:ascii="仿宋" w:hAnsi="仿宋" w:eastAsia="仿宋" w:cs="仿宋"/>
                <w:sz w:val="24"/>
                <w:szCs w:val="24"/>
              </w:rPr>
              <w:t>□是            □否</w:t>
            </w:r>
          </w:p>
        </w:tc>
      </w:tr>
    </w:tbl>
    <w:p w14:paraId="66D2379D">
      <w:pPr>
        <w:pStyle w:val="2"/>
        <w:spacing w:line="360" w:lineRule="auto"/>
        <w:ind w:firstLine="0" w:firstLineChars="0"/>
        <w:rPr>
          <w:rFonts w:hAnsi="宋体" w:eastAsia="宋体" w:cs="宋体"/>
          <w:b/>
          <w:bCs/>
          <w:color w:val="333333"/>
          <w:sz w:val="24"/>
          <w:szCs w:val="24"/>
          <w:shd w:val="clear" w:color="auto" w:fill="FFFFFF"/>
          <w:lang w:bidi="ar"/>
        </w:rPr>
      </w:pPr>
    </w:p>
    <w:p w14:paraId="49E53AE5">
      <w:pPr>
        <w:pStyle w:val="2"/>
        <w:spacing w:line="360" w:lineRule="auto"/>
        <w:ind w:firstLine="0" w:firstLineChars="0"/>
        <w:rPr>
          <w:rFonts w:hAnsi="宋体" w:eastAsia="宋体" w:cs="宋体"/>
          <w:b/>
          <w:bCs/>
          <w:color w:val="333333"/>
          <w:sz w:val="24"/>
          <w:szCs w:val="24"/>
          <w:shd w:val="clear" w:color="auto" w:fill="FFFFFF"/>
          <w:lang w:bidi="ar"/>
        </w:rPr>
      </w:pPr>
    </w:p>
    <w:p w14:paraId="66498FEE">
      <w:pPr>
        <w:pStyle w:val="2"/>
        <w:spacing w:line="360" w:lineRule="auto"/>
        <w:ind w:firstLine="0" w:firstLineChars="0"/>
        <w:rPr>
          <w:rFonts w:hAnsi="宋体" w:eastAsia="宋体" w:cs="宋体"/>
          <w:b/>
          <w:bCs/>
          <w:color w:val="333333"/>
          <w:sz w:val="24"/>
          <w:szCs w:val="24"/>
          <w:shd w:val="clear" w:color="auto" w:fill="FFFFFF"/>
          <w:lang w:bidi="ar"/>
        </w:rPr>
      </w:pPr>
    </w:p>
    <w:p w14:paraId="1DDB5403">
      <w:pPr>
        <w:pStyle w:val="2"/>
        <w:spacing w:line="360" w:lineRule="auto"/>
        <w:ind w:firstLine="0" w:firstLineChars="0"/>
        <w:rPr>
          <w:rFonts w:hAnsi="宋体" w:eastAsia="宋体" w:cs="宋体"/>
          <w:b/>
          <w:bCs/>
          <w:color w:val="333333"/>
          <w:sz w:val="24"/>
          <w:szCs w:val="24"/>
          <w:shd w:val="clear" w:color="auto" w:fill="FFFFFF"/>
          <w:lang w:bidi="ar"/>
        </w:rPr>
      </w:pPr>
    </w:p>
    <w:p w14:paraId="38B820E1">
      <w:pPr>
        <w:pStyle w:val="2"/>
        <w:spacing w:line="360" w:lineRule="auto"/>
        <w:ind w:firstLine="0" w:firstLineChars="0"/>
        <w:rPr>
          <w:rFonts w:hAnsi="宋体" w:eastAsia="宋体" w:cs="宋体"/>
          <w:b/>
          <w:bCs/>
          <w:color w:val="333333"/>
          <w:sz w:val="24"/>
          <w:szCs w:val="24"/>
          <w:shd w:val="clear" w:color="auto" w:fill="FFFFFF"/>
          <w:lang w:bidi="ar"/>
        </w:rPr>
      </w:pPr>
    </w:p>
    <w:p w14:paraId="20488FE6">
      <w:pPr>
        <w:pStyle w:val="2"/>
        <w:spacing w:line="360" w:lineRule="auto"/>
        <w:ind w:firstLine="0" w:firstLineChars="0"/>
        <w:rPr>
          <w:rFonts w:hAnsi="宋体" w:eastAsia="宋体" w:cs="宋体"/>
          <w:b/>
          <w:bCs/>
          <w:color w:val="333333"/>
          <w:sz w:val="24"/>
          <w:szCs w:val="24"/>
          <w:shd w:val="clear" w:color="auto" w:fill="FFFFFF"/>
          <w:lang w:bidi="ar"/>
        </w:rPr>
      </w:pPr>
    </w:p>
    <w:p w14:paraId="5D51C664">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四、技术要求与标准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27"/>
        <w:gridCol w:w="874"/>
        <w:gridCol w:w="6529"/>
        <w:gridCol w:w="565"/>
        <w:gridCol w:w="502"/>
      </w:tblGrid>
      <w:tr w14:paraId="1212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57" w:type="dxa"/>
            <w:vAlign w:val="center"/>
          </w:tcPr>
          <w:p w14:paraId="004924EF">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序号</w:t>
            </w:r>
          </w:p>
        </w:tc>
        <w:tc>
          <w:tcPr>
            <w:tcW w:w="927" w:type="dxa"/>
            <w:vAlign w:val="center"/>
          </w:tcPr>
          <w:p w14:paraId="2E97C1DB">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color w:val="333333"/>
                <w:sz w:val="24"/>
                <w:szCs w:val="24"/>
                <w:shd w:val="clear" w:color="auto" w:fill="FFFFFF"/>
                <w:lang w:bidi="ar"/>
              </w:rPr>
              <w:t>标的名称</w:t>
            </w:r>
          </w:p>
        </w:tc>
        <w:tc>
          <w:tcPr>
            <w:tcW w:w="874" w:type="dxa"/>
            <w:vAlign w:val="center"/>
          </w:tcPr>
          <w:p w14:paraId="00890355">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参数性质</w:t>
            </w:r>
          </w:p>
        </w:tc>
        <w:tc>
          <w:tcPr>
            <w:tcW w:w="6529" w:type="dxa"/>
            <w:vAlign w:val="center"/>
          </w:tcPr>
          <w:p w14:paraId="5A06B81E">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技术参数与性能指标</w:t>
            </w:r>
          </w:p>
        </w:tc>
        <w:tc>
          <w:tcPr>
            <w:tcW w:w="565" w:type="dxa"/>
            <w:vAlign w:val="center"/>
          </w:tcPr>
          <w:p w14:paraId="32FE86AA">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数量</w:t>
            </w:r>
          </w:p>
        </w:tc>
        <w:tc>
          <w:tcPr>
            <w:tcW w:w="502" w:type="dxa"/>
            <w:vAlign w:val="center"/>
          </w:tcPr>
          <w:p w14:paraId="4A7F6637">
            <w:pPr>
              <w:pStyle w:val="2"/>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单位</w:t>
            </w:r>
          </w:p>
        </w:tc>
      </w:tr>
      <w:tr w14:paraId="3F61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231B75C2">
            <w:pPr>
              <w:pStyle w:val="2"/>
              <w:spacing w:line="360" w:lineRule="auto"/>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p>
          <w:p w14:paraId="6FAEEC08">
            <w:pPr>
              <w:pStyle w:val="2"/>
              <w:spacing w:line="360" w:lineRule="auto"/>
              <w:ind w:firstLine="48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p>
        </w:tc>
        <w:tc>
          <w:tcPr>
            <w:tcW w:w="927" w:type="dxa"/>
            <w:vMerge w:val="restart"/>
            <w:vAlign w:val="center"/>
          </w:tcPr>
          <w:p w14:paraId="241FD454">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6B819382">
            <w:pPr>
              <w:pStyle w:val="2"/>
              <w:spacing w:line="360" w:lineRule="auto"/>
              <w:ind w:firstLine="0" w:firstLineChars="0"/>
              <w:jc w:val="center"/>
              <w:rPr>
                <w:rFonts w:ascii="仿宋" w:hAnsi="仿宋" w:eastAsia="仿宋" w:cs="仿宋"/>
                <w:color w:val="FF0000"/>
                <w:sz w:val="24"/>
                <w:szCs w:val="24"/>
                <w:shd w:val="clear" w:color="auto" w:fill="FFFFFF"/>
              </w:rPr>
            </w:pPr>
            <w:r>
              <w:rPr>
                <w:rFonts w:hint="eastAsia" w:ascii="仿宋" w:hAnsi="仿宋" w:eastAsia="仿宋" w:cs="仿宋"/>
                <w:color w:val="FF0000"/>
                <w:sz w:val="24"/>
                <w:szCs w:val="24"/>
                <w:shd w:val="clear" w:color="auto" w:fill="FFFFFF"/>
              </w:rPr>
              <w:t>★/▲/空白</w:t>
            </w:r>
          </w:p>
        </w:tc>
        <w:tc>
          <w:tcPr>
            <w:tcW w:w="6529" w:type="dxa"/>
            <w:vAlign w:val="center"/>
          </w:tcPr>
          <w:p w14:paraId="43E69D1F">
            <w:pPr>
              <w:pStyle w:val="2"/>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r>
              <w:rPr>
                <w:rFonts w:ascii="仿宋" w:hAnsi="仿宋" w:eastAsia="仿宋" w:cs="仿宋"/>
                <w:color w:val="333333"/>
                <w:sz w:val="24"/>
                <w:szCs w:val="24"/>
                <w:shd w:val="clear" w:color="auto" w:fill="FFFFFF"/>
              </w:rPr>
              <w:t>.</w:t>
            </w:r>
          </w:p>
        </w:tc>
        <w:tc>
          <w:tcPr>
            <w:tcW w:w="565" w:type="dxa"/>
            <w:vMerge w:val="restart"/>
            <w:vAlign w:val="center"/>
          </w:tcPr>
          <w:p w14:paraId="49D18F56">
            <w:pPr>
              <w:pStyle w:val="2"/>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c>
          <w:tcPr>
            <w:tcW w:w="502" w:type="dxa"/>
            <w:vMerge w:val="restart"/>
            <w:vAlign w:val="center"/>
          </w:tcPr>
          <w:p w14:paraId="6019DFE4">
            <w:pPr>
              <w:pStyle w:val="2"/>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r>
      <w:tr w14:paraId="7031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3FAA7B3E">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6DA544A8">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603343C2">
            <w:pPr>
              <w:pStyle w:val="2"/>
              <w:spacing w:line="360" w:lineRule="auto"/>
              <w:ind w:firstLine="0" w:firstLineChars="0"/>
              <w:jc w:val="center"/>
              <w:rPr>
                <w:rFonts w:ascii="仿宋" w:hAnsi="仿宋" w:eastAsia="仿宋" w:cs="仿宋"/>
                <w:color w:val="FF0000"/>
                <w:sz w:val="24"/>
                <w:szCs w:val="24"/>
                <w:shd w:val="clear" w:color="auto" w:fill="FFFFFF"/>
              </w:rPr>
            </w:pPr>
          </w:p>
        </w:tc>
        <w:tc>
          <w:tcPr>
            <w:tcW w:w="6529" w:type="dxa"/>
            <w:vAlign w:val="center"/>
          </w:tcPr>
          <w:p w14:paraId="53E87AEE">
            <w:pPr>
              <w:pStyle w:val="2"/>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p>
        </w:tc>
        <w:tc>
          <w:tcPr>
            <w:tcW w:w="565" w:type="dxa"/>
            <w:vMerge w:val="continue"/>
            <w:vAlign w:val="center"/>
          </w:tcPr>
          <w:p w14:paraId="6A02D3F9">
            <w:pPr>
              <w:pStyle w:val="2"/>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c>
          <w:tcPr>
            <w:tcW w:w="502" w:type="dxa"/>
            <w:vMerge w:val="continue"/>
            <w:vAlign w:val="center"/>
          </w:tcPr>
          <w:p w14:paraId="6739BB6F">
            <w:pPr>
              <w:pStyle w:val="2"/>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r>
      <w:tr w14:paraId="01F8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648B55FA">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27F0C477">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30596764">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7FB66EF6">
            <w:pPr>
              <w:pStyle w:val="2"/>
              <w:spacing w:line="360" w:lineRule="auto"/>
              <w:ind w:firstLine="0" w:firstLineChars="0"/>
              <w:jc w:val="left"/>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3.</w:t>
            </w:r>
          </w:p>
        </w:tc>
        <w:tc>
          <w:tcPr>
            <w:tcW w:w="565" w:type="dxa"/>
            <w:vMerge w:val="continue"/>
            <w:vAlign w:val="center"/>
          </w:tcPr>
          <w:p w14:paraId="79035270">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59C3F80C">
            <w:pPr>
              <w:pStyle w:val="2"/>
              <w:spacing w:line="360" w:lineRule="auto"/>
              <w:ind w:firstLine="0" w:firstLineChars="0"/>
              <w:jc w:val="center"/>
              <w:rPr>
                <w:rFonts w:ascii="仿宋" w:hAnsi="仿宋" w:eastAsia="仿宋" w:cs="仿宋"/>
                <w:color w:val="333333"/>
                <w:sz w:val="24"/>
                <w:szCs w:val="24"/>
                <w:shd w:val="clear" w:color="auto" w:fill="FFFFFF"/>
              </w:rPr>
            </w:pPr>
          </w:p>
        </w:tc>
      </w:tr>
      <w:tr w14:paraId="1E26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6B1AF069">
            <w:pPr>
              <w:pStyle w:val="2"/>
              <w:spacing w:line="360" w:lineRule="auto"/>
              <w:ind w:firstLine="0" w:firstLineChars="0"/>
              <w:jc w:val="center"/>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2</w:t>
            </w:r>
          </w:p>
        </w:tc>
        <w:tc>
          <w:tcPr>
            <w:tcW w:w="927" w:type="dxa"/>
            <w:vMerge w:val="restart"/>
            <w:vAlign w:val="center"/>
          </w:tcPr>
          <w:p w14:paraId="16288686">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01F6F7B4">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6EA82C16">
            <w:pPr>
              <w:pStyle w:val="2"/>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1.</w:t>
            </w:r>
          </w:p>
        </w:tc>
        <w:tc>
          <w:tcPr>
            <w:tcW w:w="565" w:type="dxa"/>
            <w:vMerge w:val="restart"/>
            <w:vAlign w:val="center"/>
          </w:tcPr>
          <w:p w14:paraId="05DE3EB0">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restart"/>
            <w:vAlign w:val="center"/>
          </w:tcPr>
          <w:p w14:paraId="4A279618">
            <w:pPr>
              <w:pStyle w:val="2"/>
              <w:spacing w:line="360" w:lineRule="auto"/>
              <w:ind w:firstLine="0" w:firstLineChars="0"/>
              <w:jc w:val="center"/>
              <w:rPr>
                <w:rFonts w:ascii="仿宋" w:hAnsi="仿宋" w:eastAsia="仿宋" w:cs="仿宋"/>
                <w:color w:val="333333"/>
                <w:sz w:val="24"/>
                <w:szCs w:val="24"/>
                <w:shd w:val="clear" w:color="auto" w:fill="FFFFFF"/>
              </w:rPr>
            </w:pPr>
          </w:p>
        </w:tc>
      </w:tr>
      <w:tr w14:paraId="338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038786CB">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15F32F90">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73ACBD32">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160B57DB">
            <w:pPr>
              <w:pStyle w:val="2"/>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r>
              <w:rPr>
                <w:rFonts w:ascii="仿宋" w:hAnsi="仿宋" w:eastAsia="仿宋" w:cs="仿宋"/>
                <w:color w:val="333333"/>
                <w:sz w:val="24"/>
                <w:szCs w:val="24"/>
                <w:shd w:val="clear" w:color="auto" w:fill="FFFFFF"/>
              </w:rPr>
              <w:t>.</w:t>
            </w:r>
          </w:p>
        </w:tc>
        <w:tc>
          <w:tcPr>
            <w:tcW w:w="565" w:type="dxa"/>
            <w:vMerge w:val="continue"/>
            <w:vAlign w:val="center"/>
          </w:tcPr>
          <w:p w14:paraId="5D4E03DC">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2B652FDB">
            <w:pPr>
              <w:pStyle w:val="2"/>
              <w:spacing w:line="360" w:lineRule="auto"/>
              <w:ind w:firstLine="0" w:firstLineChars="0"/>
              <w:jc w:val="center"/>
              <w:rPr>
                <w:rFonts w:ascii="仿宋" w:hAnsi="仿宋" w:eastAsia="仿宋" w:cs="仿宋"/>
                <w:color w:val="333333"/>
                <w:sz w:val="24"/>
                <w:szCs w:val="24"/>
                <w:shd w:val="clear" w:color="auto" w:fill="FFFFFF"/>
              </w:rPr>
            </w:pPr>
          </w:p>
        </w:tc>
      </w:tr>
      <w:tr w14:paraId="3853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447D4E88">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45A08676">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6B2014F6">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467F8844">
            <w:pPr>
              <w:pStyle w:val="2"/>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3.</w:t>
            </w:r>
          </w:p>
        </w:tc>
        <w:tc>
          <w:tcPr>
            <w:tcW w:w="565" w:type="dxa"/>
            <w:vMerge w:val="continue"/>
            <w:vAlign w:val="center"/>
          </w:tcPr>
          <w:p w14:paraId="06C8DD61">
            <w:pPr>
              <w:pStyle w:val="2"/>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42E7AC6A">
            <w:pPr>
              <w:pStyle w:val="2"/>
              <w:spacing w:line="360" w:lineRule="auto"/>
              <w:ind w:firstLine="0" w:firstLineChars="0"/>
              <w:jc w:val="center"/>
              <w:rPr>
                <w:rFonts w:ascii="仿宋" w:hAnsi="仿宋" w:eastAsia="仿宋" w:cs="仿宋"/>
                <w:color w:val="333333"/>
                <w:sz w:val="24"/>
                <w:szCs w:val="24"/>
                <w:shd w:val="clear" w:color="auto" w:fill="FFFFFF"/>
              </w:rPr>
            </w:pPr>
          </w:p>
        </w:tc>
      </w:tr>
    </w:tbl>
    <w:p w14:paraId="5030BF7F">
      <w:pPr>
        <w:pStyle w:val="18"/>
        <w:spacing w:line="360" w:lineRule="auto"/>
        <w:rPr>
          <w:rFonts w:ascii="仿宋_GB2312" w:hAnsi="宋体" w:eastAsia="仿宋_GB2312" w:cs="宋体"/>
          <w:sz w:val="21"/>
          <w:szCs w:val="21"/>
        </w:rPr>
      </w:pPr>
      <w:r>
        <w:rPr>
          <w:rFonts w:hint="eastAsia" w:ascii="仿宋_GB2312" w:hAnsi="宋体" w:eastAsia="仿宋_GB2312" w:cs="宋体"/>
          <w:b/>
          <w:bCs/>
          <w:sz w:val="21"/>
          <w:szCs w:val="21"/>
        </w:rPr>
        <w:t>注</w:t>
      </w:r>
      <w:r>
        <w:rPr>
          <w:rFonts w:hint="eastAsia" w:ascii="仿宋_GB2312" w:hAnsi="宋体" w:eastAsia="仿宋_GB2312" w:cs="宋体"/>
          <w:sz w:val="21"/>
          <w:szCs w:val="21"/>
        </w:rPr>
        <w:t>：1</w:t>
      </w:r>
      <w:r>
        <w:rPr>
          <w:rFonts w:ascii="仿宋_GB2312" w:hAnsi="宋体" w:eastAsia="仿宋_GB2312" w:cs="宋体"/>
          <w:sz w:val="21"/>
          <w:szCs w:val="21"/>
        </w:rPr>
        <w:t>.</w:t>
      </w:r>
      <w:r>
        <w:rPr>
          <w:rFonts w:hint="eastAsia" w:ascii="仿宋_GB2312" w:hAnsi="宋体" w:eastAsia="仿宋_GB2312" w:cs="宋体"/>
          <w:sz w:val="21"/>
          <w:szCs w:val="21"/>
        </w:rPr>
        <w:t>所有服务序号以1.2.3.4……拉通排序；</w:t>
      </w:r>
    </w:p>
    <w:p w14:paraId="5D4D59E2">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w:t>
      </w:r>
      <w:r>
        <w:rPr>
          <w:rFonts w:hint="eastAsia" w:ascii="仿宋_GB2312" w:hAnsi="宋体" w:eastAsia="仿宋_GB2312" w:cs="宋体"/>
          <w:sz w:val="21"/>
          <w:szCs w:val="21"/>
        </w:rPr>
        <w:t>单个服务所有技术参数序号以1.2.3.4……拉通排序；</w:t>
      </w:r>
    </w:p>
    <w:p w14:paraId="3BF98529">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w:t>
      </w:r>
      <w:r>
        <w:rPr>
          <w:rFonts w:hint="eastAsia" w:ascii="仿宋_GB2312" w:hAnsi="宋体" w:eastAsia="仿宋_GB2312" w:cs="宋体"/>
          <w:sz w:val="21"/>
          <w:szCs w:val="21"/>
        </w:rPr>
        <w:t>实质性要求以“★”标注，不满足作无效标处理； 重要参数以“▲”标注，作为重点扣分项；一般性参数不作标注，作为一般扣分项；</w:t>
      </w:r>
    </w:p>
    <w:p w14:paraId="09F8C456">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4.参数中不能涉及具体品牌和规格型号。</w:t>
      </w:r>
    </w:p>
    <w:p w14:paraId="32287168">
      <w:pPr>
        <w:pStyle w:val="2"/>
        <w:spacing w:line="360" w:lineRule="auto"/>
        <w:ind w:firstLine="0" w:firstLineChars="0"/>
        <w:rPr>
          <w:rFonts w:hAnsi="宋体" w:eastAsia="宋体" w:cs="宋体"/>
          <w:b/>
          <w:bCs/>
          <w:color w:val="333333"/>
          <w:sz w:val="24"/>
          <w:szCs w:val="24"/>
          <w:shd w:val="clear" w:color="auto" w:fill="FFFFFF"/>
        </w:rPr>
      </w:pPr>
    </w:p>
    <w:p w14:paraId="0139A556">
      <w:pPr>
        <w:pStyle w:val="2"/>
        <w:spacing w:line="360" w:lineRule="auto"/>
        <w:ind w:firstLine="0" w:firstLineChars="0"/>
        <w:rPr>
          <w:rFonts w:hAnsi="宋体" w:eastAsia="宋体" w:cs="宋体"/>
          <w:b/>
          <w:bCs/>
          <w:color w:val="333333"/>
          <w:sz w:val="24"/>
          <w:szCs w:val="24"/>
          <w:shd w:val="clear" w:color="auto" w:fill="FFFFFF"/>
        </w:rPr>
      </w:pPr>
    </w:p>
    <w:p w14:paraId="4B9CEF95">
      <w:pPr>
        <w:pStyle w:val="2"/>
        <w:spacing w:line="360" w:lineRule="auto"/>
        <w:ind w:firstLine="0" w:firstLineChars="0"/>
        <w:rPr>
          <w:rFonts w:hAnsi="宋体" w:eastAsia="宋体" w:cs="宋体"/>
          <w:b/>
          <w:bCs/>
          <w:color w:val="333333"/>
          <w:sz w:val="24"/>
          <w:szCs w:val="24"/>
          <w:shd w:val="clear" w:color="auto" w:fill="FFFFFF"/>
        </w:rPr>
      </w:pPr>
    </w:p>
    <w:p w14:paraId="645520E9">
      <w:pPr>
        <w:pStyle w:val="2"/>
        <w:spacing w:line="360" w:lineRule="auto"/>
        <w:ind w:firstLine="0" w:firstLineChars="0"/>
        <w:rPr>
          <w:rFonts w:hAnsi="宋体" w:eastAsia="宋体" w:cs="宋体"/>
          <w:b/>
          <w:bCs/>
          <w:color w:val="333333"/>
          <w:sz w:val="24"/>
          <w:szCs w:val="24"/>
          <w:shd w:val="clear" w:color="auto" w:fill="FFFFFF"/>
        </w:rPr>
      </w:pPr>
    </w:p>
    <w:p w14:paraId="76B7CEFE">
      <w:pPr>
        <w:pStyle w:val="2"/>
        <w:spacing w:line="360" w:lineRule="auto"/>
        <w:ind w:firstLine="0" w:firstLineChars="0"/>
        <w:rPr>
          <w:rFonts w:hAnsi="宋体" w:eastAsia="宋体" w:cs="宋体"/>
          <w:b/>
          <w:bCs/>
          <w:color w:val="333333"/>
          <w:sz w:val="24"/>
          <w:szCs w:val="24"/>
          <w:shd w:val="clear" w:color="auto" w:fill="FFFFFF"/>
        </w:rPr>
      </w:pPr>
    </w:p>
    <w:p w14:paraId="33E85FA3">
      <w:pPr>
        <w:pStyle w:val="2"/>
        <w:spacing w:line="360" w:lineRule="auto"/>
        <w:ind w:firstLine="0" w:firstLineChars="0"/>
        <w:rPr>
          <w:rFonts w:hAnsi="宋体" w:eastAsia="宋体" w:cs="宋体"/>
          <w:b/>
          <w:bCs/>
          <w:color w:val="333333"/>
          <w:sz w:val="24"/>
          <w:szCs w:val="24"/>
          <w:shd w:val="clear" w:color="auto" w:fill="FFFFFF"/>
        </w:rPr>
      </w:pPr>
    </w:p>
    <w:p w14:paraId="2541046A">
      <w:pPr>
        <w:pStyle w:val="2"/>
        <w:spacing w:line="360" w:lineRule="auto"/>
        <w:ind w:firstLine="0" w:firstLineChars="0"/>
        <w:rPr>
          <w:rFonts w:hAnsi="宋体" w:eastAsia="宋体" w:cs="宋体"/>
          <w:b/>
          <w:bCs/>
          <w:color w:val="333333"/>
          <w:sz w:val="24"/>
          <w:szCs w:val="24"/>
          <w:shd w:val="clear" w:color="auto" w:fill="FFFFFF"/>
        </w:rPr>
      </w:pPr>
    </w:p>
    <w:p w14:paraId="135D40CE">
      <w:pPr>
        <w:pStyle w:val="2"/>
        <w:spacing w:line="360" w:lineRule="auto"/>
        <w:ind w:firstLine="0" w:firstLineChars="0"/>
        <w:rPr>
          <w:rFonts w:hAnsi="宋体" w:eastAsia="宋体" w:cs="宋体"/>
          <w:b/>
          <w:bCs/>
          <w:color w:val="333333"/>
          <w:sz w:val="24"/>
          <w:szCs w:val="24"/>
          <w:shd w:val="clear" w:color="auto" w:fill="FFFFFF"/>
        </w:rPr>
      </w:pPr>
    </w:p>
    <w:p w14:paraId="12CB8C29">
      <w:pPr>
        <w:pStyle w:val="2"/>
        <w:spacing w:line="360" w:lineRule="auto"/>
        <w:ind w:firstLine="0" w:firstLineChars="0"/>
        <w:rPr>
          <w:rFonts w:hAnsi="宋体" w:eastAsia="宋体" w:cs="宋体"/>
          <w:b/>
          <w:bCs/>
          <w:color w:val="333333"/>
          <w:sz w:val="24"/>
          <w:szCs w:val="24"/>
          <w:shd w:val="clear" w:color="auto" w:fill="FFFFFF"/>
        </w:rPr>
      </w:pPr>
    </w:p>
    <w:p w14:paraId="29270503">
      <w:pPr>
        <w:pStyle w:val="2"/>
        <w:spacing w:line="360" w:lineRule="auto"/>
        <w:ind w:firstLine="0" w:firstLineChars="0"/>
        <w:rPr>
          <w:rFonts w:hAnsi="宋体" w:eastAsia="宋体" w:cs="宋体"/>
          <w:b/>
          <w:bCs/>
          <w:color w:val="333333"/>
          <w:sz w:val="24"/>
          <w:szCs w:val="24"/>
          <w:shd w:val="clear" w:color="auto" w:fill="FFFFFF"/>
        </w:rPr>
      </w:pPr>
    </w:p>
    <w:p w14:paraId="5F1B0E7C">
      <w:pPr>
        <w:pStyle w:val="2"/>
        <w:spacing w:line="360" w:lineRule="auto"/>
        <w:ind w:firstLine="0" w:firstLineChars="0"/>
        <w:rPr>
          <w:rFonts w:hAnsi="宋体" w:eastAsia="宋体" w:cs="宋体"/>
          <w:b/>
          <w:bCs/>
          <w:color w:val="333333"/>
          <w:sz w:val="24"/>
          <w:szCs w:val="24"/>
          <w:shd w:val="clear" w:color="auto" w:fill="FFFFFF"/>
        </w:rPr>
      </w:pPr>
    </w:p>
    <w:p w14:paraId="5F51F1D7">
      <w:pPr>
        <w:pStyle w:val="2"/>
        <w:spacing w:line="360" w:lineRule="auto"/>
        <w:ind w:firstLine="0" w:firstLineChars="0"/>
        <w:rPr>
          <w:rFonts w:hAnsi="宋体" w:eastAsia="宋体" w:cs="宋体"/>
          <w:b/>
          <w:bCs/>
          <w:color w:val="333333"/>
          <w:sz w:val="24"/>
          <w:szCs w:val="24"/>
          <w:shd w:val="clear" w:color="auto" w:fill="FFFFFF"/>
        </w:rPr>
      </w:pPr>
    </w:p>
    <w:p w14:paraId="684AC73C">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五、资格性条款</w:t>
      </w:r>
    </w:p>
    <w:p w14:paraId="336E53B3">
      <w:pPr>
        <w:pStyle w:val="2"/>
        <w:spacing w:after="156" w:afterLines="50" w:line="360" w:lineRule="auto"/>
        <w:ind w:firstLine="0" w:firstLineChars="0"/>
        <w:rPr>
          <w:rFonts w:ascii="仿宋" w:hAnsi="仿宋" w:eastAsia="仿宋" w:cs="仿宋"/>
          <w:sz w:val="24"/>
          <w:szCs w:val="24"/>
          <w:shd w:val="clear" w:color="auto" w:fill="FFFFFF"/>
        </w:rPr>
      </w:pPr>
      <w:r>
        <w:rPr>
          <w:rFonts w:hint="eastAsia" w:ascii="仿宋" w:hAnsi="仿宋" w:eastAsia="仿宋" w:cs="仿宋"/>
          <w:b/>
          <w:bCs/>
          <w:color w:val="333333"/>
          <w:sz w:val="24"/>
          <w:szCs w:val="24"/>
          <w:shd w:val="clear" w:color="auto" w:fill="FFFFFF"/>
        </w:rPr>
        <w:t>（一）一般资格要求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044"/>
        <w:gridCol w:w="7044"/>
      </w:tblGrid>
      <w:tr w14:paraId="5F94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14:paraId="56B967F0">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序号</w:t>
            </w:r>
          </w:p>
        </w:tc>
        <w:tc>
          <w:tcPr>
            <w:tcW w:w="2044" w:type="dxa"/>
          </w:tcPr>
          <w:p w14:paraId="3A94A66F">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资格要求名称</w:t>
            </w:r>
          </w:p>
        </w:tc>
        <w:tc>
          <w:tcPr>
            <w:tcW w:w="7044" w:type="dxa"/>
          </w:tcPr>
          <w:p w14:paraId="576A6518">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资格要求详细说明</w:t>
            </w:r>
          </w:p>
        </w:tc>
      </w:tr>
      <w:tr w14:paraId="1C42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758" w:type="dxa"/>
            <w:vAlign w:val="center"/>
          </w:tcPr>
          <w:p w14:paraId="2B177BA5">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1</w:t>
            </w:r>
          </w:p>
        </w:tc>
        <w:tc>
          <w:tcPr>
            <w:tcW w:w="2044" w:type="dxa"/>
            <w:vAlign w:val="center"/>
          </w:tcPr>
          <w:p w14:paraId="41DA13AB">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具有独立承担民事责任的能力</w:t>
            </w:r>
          </w:p>
        </w:tc>
        <w:tc>
          <w:tcPr>
            <w:tcW w:w="7044" w:type="dxa"/>
            <w:vAlign w:val="center"/>
          </w:tcPr>
          <w:p w14:paraId="129B1539">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根据实际情况提供以下材料之一：①企业法人：提供统一社会信用代码的营业执照（未换证的提供营业执照、组织机构代码证、税务登记证）复印件；②事业法人：提供统一社会信用代码法人登记证书（未换证的提供事业法人登记证书、组织机构代码证）复印件；③其他组织：提供对应主管部门颁发的准许执业证明文件或营业执照复印件；④自然人：提供自然人身份证明复印件。注：若以无独立法人资格的分支机构参加磋商，须提供总公司授权其独立开展业务的证明材料。</w:t>
            </w:r>
          </w:p>
        </w:tc>
      </w:tr>
      <w:tr w14:paraId="42CA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58" w:type="dxa"/>
            <w:vAlign w:val="center"/>
          </w:tcPr>
          <w:p w14:paraId="2B23A24F">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2</w:t>
            </w:r>
          </w:p>
        </w:tc>
        <w:tc>
          <w:tcPr>
            <w:tcW w:w="2044" w:type="dxa"/>
            <w:vAlign w:val="center"/>
          </w:tcPr>
          <w:p w14:paraId="0BA0F55C">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具有良好的商业信誉</w:t>
            </w:r>
          </w:p>
        </w:tc>
        <w:tc>
          <w:tcPr>
            <w:tcW w:w="7044" w:type="dxa"/>
            <w:vAlign w:val="center"/>
          </w:tcPr>
          <w:p w14:paraId="066CD946">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6036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58" w:type="dxa"/>
            <w:vAlign w:val="center"/>
          </w:tcPr>
          <w:p w14:paraId="3186D90E">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3</w:t>
            </w:r>
          </w:p>
        </w:tc>
        <w:tc>
          <w:tcPr>
            <w:tcW w:w="2044" w:type="dxa"/>
            <w:vAlign w:val="center"/>
          </w:tcPr>
          <w:p w14:paraId="08855E92">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具有健全的财务会计制度</w:t>
            </w:r>
          </w:p>
        </w:tc>
        <w:tc>
          <w:tcPr>
            <w:tcW w:w="7044" w:type="dxa"/>
            <w:vAlign w:val="center"/>
          </w:tcPr>
          <w:p w14:paraId="4A5C0764">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4CF2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58" w:type="dxa"/>
            <w:vAlign w:val="center"/>
          </w:tcPr>
          <w:p w14:paraId="1581F2C6">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4</w:t>
            </w:r>
          </w:p>
        </w:tc>
        <w:tc>
          <w:tcPr>
            <w:tcW w:w="2044" w:type="dxa"/>
            <w:vAlign w:val="center"/>
          </w:tcPr>
          <w:p w14:paraId="70A6607C">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具有履行合同所必需的设备和专业技术能力</w:t>
            </w:r>
          </w:p>
        </w:tc>
        <w:tc>
          <w:tcPr>
            <w:tcW w:w="7044" w:type="dxa"/>
            <w:vAlign w:val="center"/>
          </w:tcPr>
          <w:p w14:paraId="52027744">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613C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58" w:type="dxa"/>
            <w:vAlign w:val="center"/>
          </w:tcPr>
          <w:p w14:paraId="2BC13CE3">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5</w:t>
            </w:r>
          </w:p>
        </w:tc>
        <w:tc>
          <w:tcPr>
            <w:tcW w:w="2044" w:type="dxa"/>
            <w:vAlign w:val="center"/>
          </w:tcPr>
          <w:p w14:paraId="6C499F09">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有依法缴纳税收和社会保障资金的良好记录</w:t>
            </w:r>
          </w:p>
        </w:tc>
        <w:tc>
          <w:tcPr>
            <w:tcW w:w="7044" w:type="dxa"/>
            <w:vAlign w:val="center"/>
          </w:tcPr>
          <w:p w14:paraId="0B994997">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4A38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58" w:type="dxa"/>
            <w:vAlign w:val="center"/>
          </w:tcPr>
          <w:p w14:paraId="7FD36CE0">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6</w:t>
            </w:r>
          </w:p>
        </w:tc>
        <w:tc>
          <w:tcPr>
            <w:tcW w:w="2044" w:type="dxa"/>
            <w:vAlign w:val="center"/>
          </w:tcPr>
          <w:p w14:paraId="29AA55E2">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参加政府采购活动前三年内，在经营活动中没有重大违法记录</w:t>
            </w:r>
          </w:p>
        </w:tc>
        <w:tc>
          <w:tcPr>
            <w:tcW w:w="7044" w:type="dxa"/>
            <w:vAlign w:val="center"/>
          </w:tcPr>
          <w:p w14:paraId="5D00BCC0">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0CF7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758" w:type="dxa"/>
            <w:vAlign w:val="center"/>
          </w:tcPr>
          <w:p w14:paraId="31A19C1E">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7</w:t>
            </w:r>
          </w:p>
        </w:tc>
        <w:tc>
          <w:tcPr>
            <w:tcW w:w="2044" w:type="dxa"/>
            <w:vAlign w:val="center"/>
          </w:tcPr>
          <w:p w14:paraId="2D3F54C4">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不存在与单位负责人为同一人或者存在直接控股、管理关系的其他供应商参与同一合同项下的政府采购活动的行为</w:t>
            </w:r>
          </w:p>
        </w:tc>
        <w:tc>
          <w:tcPr>
            <w:tcW w:w="7044" w:type="dxa"/>
            <w:vAlign w:val="center"/>
          </w:tcPr>
          <w:p w14:paraId="230C8591">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0041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58" w:type="dxa"/>
            <w:vAlign w:val="center"/>
          </w:tcPr>
          <w:p w14:paraId="4A001EC9">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8</w:t>
            </w:r>
          </w:p>
        </w:tc>
        <w:tc>
          <w:tcPr>
            <w:tcW w:w="2044" w:type="dxa"/>
            <w:vAlign w:val="center"/>
          </w:tcPr>
          <w:p w14:paraId="705D73B0">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不属于为本项目提供整体设计、规范编制或者项目管理、监理、检测等服务的供应商</w:t>
            </w:r>
          </w:p>
        </w:tc>
        <w:tc>
          <w:tcPr>
            <w:tcW w:w="7044" w:type="dxa"/>
            <w:vAlign w:val="center"/>
          </w:tcPr>
          <w:p w14:paraId="3B67A0AD">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bl>
    <w:p w14:paraId="48EDF79E">
      <w:pPr>
        <w:pStyle w:val="2"/>
        <w:spacing w:line="360" w:lineRule="auto"/>
        <w:ind w:firstLine="0" w:firstLineChars="0"/>
        <w:rPr>
          <w:rFonts w:hAnsi="宋体" w:eastAsia="宋体" w:cs="宋体"/>
          <w:b/>
          <w:bCs/>
          <w:color w:val="333333"/>
          <w:sz w:val="24"/>
          <w:szCs w:val="24"/>
          <w:shd w:val="clear" w:color="auto" w:fill="FFFFFF"/>
        </w:rPr>
      </w:pPr>
      <w:r>
        <w:rPr>
          <w:rFonts w:hint="eastAsia" w:ascii="仿宋" w:hAnsi="仿宋" w:eastAsia="仿宋" w:cs="仿宋"/>
          <w:b/>
          <w:bCs/>
          <w:color w:val="333333"/>
          <w:sz w:val="24"/>
          <w:szCs w:val="24"/>
          <w:shd w:val="clear" w:color="auto" w:fill="FFFFFF"/>
        </w:rPr>
        <w:t>注：</w:t>
      </w:r>
      <w:r>
        <w:rPr>
          <w:rFonts w:hint="eastAsia" w:ascii="仿宋" w:hAnsi="仿宋" w:eastAsia="仿宋" w:cs="仿宋"/>
          <w:bCs/>
          <w:color w:val="333333"/>
          <w:sz w:val="24"/>
          <w:szCs w:val="24"/>
          <w:shd w:val="clear" w:color="auto" w:fill="FFFFFF"/>
        </w:rPr>
        <w:t>1.</w:t>
      </w:r>
      <w:r>
        <w:rPr>
          <w:rFonts w:hint="eastAsia" w:ascii="仿宋" w:hAnsi="仿宋" w:eastAsia="仿宋" w:cs="仿宋"/>
          <w:sz w:val="24"/>
          <w:szCs w:val="24"/>
          <w:shd w:val="clear" w:color="auto" w:fill="FFFFFF"/>
        </w:rPr>
        <w:t>以上为电子标资格要求，无需修改。</w:t>
      </w:r>
    </w:p>
    <w:p w14:paraId="5EBA9881">
      <w:pPr>
        <w:pStyle w:val="18"/>
        <w:spacing w:before="156" w:beforeLines="50" w:line="360" w:lineRule="auto"/>
        <w:ind w:firstLine="480" w:firstLineChars="200"/>
        <w:rPr>
          <w:rFonts w:ascii="仿宋_GB2312" w:hAnsi="宋体" w:eastAsia="仿宋_GB2312" w:cs="宋体"/>
        </w:rPr>
      </w:pPr>
      <w:r>
        <w:rPr>
          <w:rFonts w:hint="eastAsia" w:ascii="仿宋_GB2312" w:hAnsi="宋体" w:eastAsia="仿宋_GB2312" w:cs="宋体"/>
        </w:rPr>
        <w:t>2</w:t>
      </w:r>
      <w:r>
        <w:rPr>
          <w:rFonts w:ascii="仿宋_GB2312" w:hAnsi="宋体" w:eastAsia="仿宋_GB2312" w:cs="宋体"/>
        </w:rPr>
        <w:t>.</w:t>
      </w:r>
      <w:r>
        <w:rPr>
          <w:rFonts w:hint="eastAsia" w:ascii="仿宋_GB2312" w:hAnsi="宋体" w:eastAsia="仿宋_GB2312" w:cs="宋体"/>
        </w:rPr>
        <w:t>资格条件编制禁止行为</w:t>
      </w:r>
    </w:p>
    <w:p w14:paraId="79A414A4">
      <w:pPr>
        <w:pStyle w:val="18"/>
        <w:numPr>
          <w:ilvl w:val="0"/>
          <w:numId w:val="1"/>
        </w:numPr>
        <w:spacing w:line="360" w:lineRule="auto"/>
        <w:ind w:left="930"/>
        <w:rPr>
          <w:rFonts w:ascii="仿宋_GB2312" w:hAnsi="宋体" w:eastAsia="仿宋_GB2312" w:cs="宋体"/>
        </w:rPr>
      </w:pPr>
      <w:r>
        <w:rPr>
          <w:rFonts w:hint="eastAsia" w:ascii="仿宋_GB2312" w:hAnsi="宋体" w:eastAsia="仿宋_GB2312" w:cs="宋体"/>
        </w:rPr>
        <w:t>非法限定供应商的所有制形式、组织形式或者所在地。</w:t>
      </w:r>
    </w:p>
    <w:p w14:paraId="2121C925">
      <w:pPr>
        <w:pStyle w:val="18"/>
        <w:numPr>
          <w:ilvl w:val="0"/>
          <w:numId w:val="1"/>
        </w:numPr>
        <w:spacing w:line="360" w:lineRule="auto"/>
        <w:ind w:left="930"/>
        <w:rPr>
          <w:rFonts w:ascii="仿宋_GB2312" w:hAnsi="宋体" w:eastAsia="仿宋_GB2312" w:cs="宋体"/>
        </w:rPr>
      </w:pPr>
      <w:r>
        <w:rPr>
          <w:rFonts w:hint="eastAsia" w:ascii="仿宋_GB2312" w:hAnsi="宋体" w:eastAsia="仿宋_GB2312" w:cs="宋体"/>
        </w:rPr>
        <w:t>将企业注册资本金、资产总额、营业收入、从业人员、利润、纳税额等规模条件作为资格条件。</w:t>
      </w:r>
    </w:p>
    <w:p w14:paraId="6F878C5E">
      <w:pPr>
        <w:pStyle w:val="18"/>
        <w:numPr>
          <w:ilvl w:val="0"/>
          <w:numId w:val="1"/>
        </w:numPr>
        <w:spacing w:line="360" w:lineRule="auto"/>
        <w:ind w:left="930"/>
        <w:rPr>
          <w:rFonts w:ascii="仿宋_GB2312" w:hAnsi="宋体" w:eastAsia="仿宋_GB2312" w:cs="宋体"/>
        </w:rPr>
      </w:pPr>
      <w:r>
        <w:rPr>
          <w:rFonts w:hint="eastAsia" w:ascii="仿宋_GB2312" w:hAnsi="宋体" w:eastAsia="仿宋_GB2312" w:cs="宋体"/>
        </w:rPr>
        <w:t>将除进口货物以外的生产厂家授权、承诺、证明、背书等作为资格条件。</w:t>
      </w:r>
    </w:p>
    <w:p w14:paraId="2D20B5F9">
      <w:pPr>
        <w:pStyle w:val="18"/>
        <w:numPr>
          <w:ilvl w:val="0"/>
          <w:numId w:val="1"/>
        </w:numPr>
        <w:spacing w:line="360" w:lineRule="auto"/>
        <w:ind w:left="930"/>
        <w:rPr>
          <w:rFonts w:ascii="仿宋_GB2312" w:hAnsi="宋体" w:eastAsia="仿宋_GB2312" w:cs="宋体"/>
        </w:rPr>
      </w:pPr>
      <w:r>
        <w:rPr>
          <w:rFonts w:hint="eastAsia" w:ascii="仿宋_GB2312" w:hAnsi="宋体" w:eastAsia="仿宋_GB2312" w:cs="宋体"/>
        </w:rPr>
        <w:t>将国家、地方行政机关颁布的法规、规范性文件中已经明令取消的技术资格、资质、认证等作为资格条件。</w:t>
      </w:r>
    </w:p>
    <w:p w14:paraId="15004743">
      <w:pPr>
        <w:pStyle w:val="18"/>
        <w:numPr>
          <w:ilvl w:val="0"/>
          <w:numId w:val="1"/>
        </w:numPr>
        <w:spacing w:line="360" w:lineRule="auto"/>
        <w:ind w:left="930"/>
        <w:rPr>
          <w:rFonts w:ascii="仿宋_GB2312" w:hAnsi="宋体" w:eastAsia="仿宋_GB2312" w:cs="宋体"/>
        </w:rPr>
      </w:pPr>
      <w:r>
        <w:rPr>
          <w:rFonts w:hint="eastAsia" w:ascii="仿宋_GB2312" w:hAnsi="宋体" w:eastAsia="仿宋_GB2312" w:cs="宋体"/>
        </w:rPr>
        <w:t>设置的资格条件与采购项目的具体特点和实际需要不相适应或者与合同履行无关。</w:t>
      </w:r>
    </w:p>
    <w:p w14:paraId="0E8EFDE6">
      <w:pPr>
        <w:pStyle w:val="2"/>
        <w:numPr>
          <w:ilvl w:val="0"/>
          <w:numId w:val="1"/>
        </w:numPr>
        <w:spacing w:line="360" w:lineRule="auto"/>
        <w:ind w:left="930" w:firstLineChars="0"/>
        <w:rPr>
          <w:rFonts w:ascii="仿宋_GB2312" w:hAnsi="宋体" w:eastAsia="仿宋_GB2312" w:cs="宋体"/>
          <w:sz w:val="24"/>
          <w:szCs w:val="24"/>
        </w:rPr>
      </w:pPr>
      <w:r>
        <w:rPr>
          <w:rFonts w:hint="eastAsia" w:ascii="仿宋_GB2312" w:hAnsi="宋体" w:eastAsia="仿宋_GB2312" w:cs="宋体"/>
          <w:sz w:val="24"/>
          <w:szCs w:val="24"/>
        </w:rPr>
        <w:t>以其他不合理的条件限制或者排斥潜在供应商。</w:t>
      </w:r>
    </w:p>
    <w:p w14:paraId="303C5432">
      <w:pPr>
        <w:pStyle w:val="2"/>
        <w:spacing w:before="312" w:beforeLines="100" w:after="156" w:afterLines="50"/>
        <w:ind w:firstLine="0" w:firstLineChars="0"/>
        <w:rPr>
          <w:rFonts w:ascii="仿宋" w:hAnsi="仿宋" w:eastAsia="仿宋" w:cs="仿宋"/>
          <w:color w:val="333333"/>
          <w:sz w:val="24"/>
          <w:szCs w:val="24"/>
          <w:shd w:val="clear" w:color="auto" w:fill="FFFFFF"/>
        </w:rPr>
      </w:pPr>
      <w:r>
        <w:rPr>
          <w:rFonts w:hint="eastAsia" w:ascii="仿宋" w:hAnsi="仿宋" w:eastAsia="仿宋" w:cs="仿宋"/>
          <w:b/>
          <w:bCs/>
          <w:color w:val="333333"/>
          <w:sz w:val="24"/>
          <w:szCs w:val="24"/>
          <w:shd w:val="clear" w:color="auto" w:fill="FFFFFF"/>
        </w:rPr>
        <w:t>（二）特殊资格要求</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7941"/>
      </w:tblGrid>
      <w:tr w14:paraId="77AF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14" w:type="dxa"/>
            <w:vMerge w:val="restart"/>
            <w:vAlign w:val="center"/>
          </w:tcPr>
          <w:p w14:paraId="415BE5BF">
            <w:pPr>
              <w:pStyle w:val="2"/>
              <w:spacing w:line="360" w:lineRule="auto"/>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b/>
                <w:bCs/>
                <w:color w:val="333333"/>
                <w:sz w:val="24"/>
                <w:szCs w:val="24"/>
                <w:shd w:val="clear" w:color="auto" w:fill="FFFFFF"/>
              </w:rPr>
              <w:t>供应商特殊资格要求</w:t>
            </w:r>
          </w:p>
        </w:tc>
        <w:tc>
          <w:tcPr>
            <w:tcW w:w="7941" w:type="dxa"/>
            <w:vAlign w:val="center"/>
          </w:tcPr>
          <w:p w14:paraId="04A6CDB8">
            <w:pPr>
              <w:pStyle w:val="2"/>
              <w:spacing w:line="360" w:lineRule="auto"/>
              <w:ind w:firstLine="0" w:firstLineChars="0"/>
              <w:jc w:val="center"/>
              <w:rPr>
                <w:rFonts w:ascii="仿宋" w:hAnsi="仿宋" w:eastAsia="仿宋" w:cs="仿宋"/>
                <w:color w:val="333333"/>
                <w:sz w:val="24"/>
                <w:szCs w:val="24"/>
                <w:shd w:val="clear" w:color="auto" w:fill="FFFFFF"/>
              </w:rPr>
            </w:pPr>
            <w:r>
              <w:rPr>
                <w:rFonts w:hint="eastAsia" w:ascii="仿宋_GB2312" w:eastAsia="仿宋_GB2312"/>
                <w:sz w:val="24"/>
                <w:szCs w:val="24"/>
              </w:rPr>
              <w:t>□</w:t>
            </w:r>
            <w:r>
              <w:rPr>
                <w:rFonts w:hint="eastAsia" w:ascii="仿宋_GB2312" w:hAnsi="宋体" w:eastAsia="仿宋_GB2312" w:cs="宋体"/>
                <w:sz w:val="24"/>
                <w:szCs w:val="24"/>
              </w:rPr>
              <w:t>无</w:t>
            </w:r>
          </w:p>
        </w:tc>
      </w:tr>
      <w:tr w14:paraId="120D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14" w:type="dxa"/>
            <w:vMerge w:val="continue"/>
          </w:tcPr>
          <w:p w14:paraId="49E91A69">
            <w:pPr>
              <w:pStyle w:val="2"/>
              <w:spacing w:line="360" w:lineRule="auto"/>
              <w:ind w:firstLine="0" w:firstLineChars="0"/>
              <w:rPr>
                <w:rFonts w:ascii="仿宋" w:hAnsi="仿宋" w:eastAsia="仿宋" w:cs="仿宋"/>
                <w:color w:val="333333"/>
                <w:sz w:val="24"/>
                <w:szCs w:val="24"/>
                <w:shd w:val="clear" w:color="auto" w:fill="FFFFFF"/>
              </w:rPr>
            </w:pPr>
          </w:p>
        </w:tc>
        <w:tc>
          <w:tcPr>
            <w:tcW w:w="7941" w:type="dxa"/>
          </w:tcPr>
          <w:p w14:paraId="0A820AE5">
            <w:pPr>
              <w:pStyle w:val="18"/>
              <w:spacing w:line="360" w:lineRule="exact"/>
              <w:jc w:val="center"/>
              <w:rPr>
                <w:rFonts w:ascii="仿宋_GB2312" w:eastAsia="仿宋_GB2312"/>
              </w:rPr>
            </w:pPr>
            <w:r>
              <w:rPr>
                <w:rFonts w:hint="eastAsia" w:ascii="仿宋_GB2312" w:eastAsia="仿宋_GB2312"/>
              </w:rPr>
              <w:t>□有</w:t>
            </w:r>
          </w:p>
          <w:p w14:paraId="6EFEF125">
            <w:pPr>
              <w:pStyle w:val="18"/>
              <w:spacing w:line="360" w:lineRule="exact"/>
              <w:jc w:val="center"/>
              <w:rPr>
                <w:rFonts w:ascii="仿宋" w:hAnsi="仿宋" w:eastAsia="仿宋" w:cs="仿宋"/>
                <w:color w:val="333333"/>
                <w:sz w:val="21"/>
                <w:szCs w:val="21"/>
                <w:shd w:val="clear" w:color="auto" w:fill="FFFFFF"/>
              </w:rPr>
            </w:pPr>
            <w:r>
              <w:rPr>
                <w:rFonts w:hint="eastAsia" w:ascii="仿宋_GB2312" w:eastAsia="仿宋_GB2312"/>
                <w:sz w:val="21"/>
                <w:szCs w:val="21"/>
              </w:rPr>
              <w:t xml:space="preserve">本项目属于 </w:t>
            </w:r>
            <w:r>
              <w:rPr>
                <w:rFonts w:hint="eastAsia" w:ascii="仿宋_GB2312" w:eastAsia="仿宋_GB2312"/>
                <w:color w:val="FF0000"/>
                <w:sz w:val="21"/>
                <w:szCs w:val="21"/>
                <w:u w:val="single"/>
              </w:rPr>
              <w:t>XX</w:t>
            </w:r>
            <w:r>
              <w:rPr>
                <w:rFonts w:ascii="仿宋_GB2312" w:eastAsia="仿宋_GB2312"/>
                <w:color w:val="FF0000"/>
                <w:sz w:val="21"/>
                <w:szCs w:val="21"/>
                <w:u w:val="single"/>
              </w:rPr>
              <w:t xml:space="preserve"> </w:t>
            </w:r>
            <w:r>
              <w:rPr>
                <w:rFonts w:hint="eastAsia" w:ascii="仿宋_GB2312" w:eastAsia="仿宋_GB2312"/>
                <w:sz w:val="21"/>
                <w:szCs w:val="21"/>
              </w:rPr>
              <w:t xml:space="preserve">特定行业项目,供应商应当具备 </w:t>
            </w:r>
            <w:r>
              <w:rPr>
                <w:rFonts w:hint="eastAsia" w:ascii="仿宋_GB2312" w:eastAsia="仿宋_GB2312"/>
                <w:color w:val="FF0000"/>
                <w:sz w:val="21"/>
                <w:szCs w:val="21"/>
                <w:u w:val="single"/>
              </w:rPr>
              <w:t>XX</w:t>
            </w:r>
            <w:r>
              <w:rPr>
                <w:rFonts w:ascii="仿宋_GB2312" w:eastAsia="仿宋_GB2312"/>
                <w:color w:val="FF0000"/>
                <w:sz w:val="21"/>
                <w:szCs w:val="21"/>
                <w:u w:val="single"/>
              </w:rPr>
              <w:t xml:space="preserve"> </w:t>
            </w:r>
            <w:r>
              <w:rPr>
                <w:rFonts w:hint="eastAsia" w:ascii="仿宋_GB2312" w:eastAsia="仿宋_GB2312"/>
                <w:sz w:val="21"/>
                <w:szCs w:val="21"/>
              </w:rPr>
              <w:t>特定行业法定准入要求。</w:t>
            </w:r>
          </w:p>
        </w:tc>
      </w:tr>
    </w:tbl>
    <w:p w14:paraId="3ED9D5F6">
      <w:pPr>
        <w:pStyle w:val="2"/>
        <w:spacing w:line="360" w:lineRule="auto"/>
        <w:ind w:firstLine="422"/>
        <w:rPr>
          <w:rFonts w:ascii="仿宋_GB2312" w:hAnsi="宋体" w:eastAsia="仿宋_GB2312" w:cs="宋体"/>
          <w:sz w:val="21"/>
          <w:szCs w:val="21"/>
        </w:rPr>
      </w:pPr>
      <w:r>
        <w:rPr>
          <w:rFonts w:hint="eastAsia" w:ascii="仿宋_GB2312" w:hAnsi="宋体" w:eastAsia="仿宋_GB2312" w:cs="宋体"/>
          <w:b/>
          <w:sz w:val="21"/>
          <w:szCs w:val="21"/>
        </w:rPr>
        <w:t>注：</w:t>
      </w:r>
      <w:r>
        <w:rPr>
          <w:rFonts w:hint="eastAsia" w:ascii="仿宋_GB2312" w:hAnsi="宋体" w:eastAsia="仿宋_GB2312" w:cs="宋体"/>
          <w:sz w:val="21"/>
          <w:szCs w:val="21"/>
        </w:rPr>
        <w:t>所指特定行业如医疗器械、信息技术、特殊设备、消防设备等。</w:t>
      </w:r>
    </w:p>
    <w:p w14:paraId="463CFC26">
      <w:pPr>
        <w:pStyle w:val="2"/>
        <w:ind w:firstLine="680"/>
        <w:rPr>
          <w:rFonts w:ascii="仿宋_GB2312" w:hAnsi="宋体" w:eastAsia="仿宋_GB2312" w:cs="宋体"/>
          <w:sz w:val="21"/>
          <w:szCs w:val="21"/>
        </w:rPr>
      </w:pPr>
      <w:r>
        <w:br w:type="page"/>
      </w:r>
    </w:p>
    <w:p w14:paraId="6140C5A8">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六、评审条款</w:t>
      </w:r>
    </w:p>
    <w:tbl>
      <w:tblPr>
        <w:tblStyle w:val="10"/>
        <w:tblW w:w="484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1"/>
        <w:gridCol w:w="1338"/>
        <w:gridCol w:w="4918"/>
        <w:gridCol w:w="820"/>
        <w:gridCol w:w="1693"/>
      </w:tblGrid>
      <w:tr w14:paraId="20A6A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409" w:type="pct"/>
            <w:vAlign w:val="center"/>
          </w:tcPr>
          <w:p w14:paraId="46446EA9">
            <w:pPr>
              <w:spacing w:line="360" w:lineRule="auto"/>
              <w:ind w:firstLine="28"/>
              <w:jc w:val="center"/>
              <w:rPr>
                <w:rFonts w:ascii="仿宋" w:hAnsi="仿宋" w:eastAsia="仿宋" w:cs="仿宋"/>
                <w:b/>
                <w:sz w:val="24"/>
              </w:rPr>
            </w:pPr>
            <w:r>
              <w:rPr>
                <w:rFonts w:hint="eastAsia" w:ascii="仿宋" w:hAnsi="仿宋" w:eastAsia="仿宋" w:cs="仿宋"/>
                <w:b/>
                <w:sz w:val="24"/>
              </w:rPr>
              <w:t>序号</w:t>
            </w:r>
          </w:p>
        </w:tc>
        <w:tc>
          <w:tcPr>
            <w:tcW w:w="700" w:type="pct"/>
            <w:vAlign w:val="center"/>
          </w:tcPr>
          <w:p w14:paraId="4BA3A9D8">
            <w:pPr>
              <w:spacing w:line="360" w:lineRule="auto"/>
              <w:ind w:firstLine="28"/>
              <w:jc w:val="center"/>
              <w:rPr>
                <w:rFonts w:ascii="仿宋" w:hAnsi="仿宋" w:eastAsia="仿宋" w:cs="仿宋"/>
                <w:b/>
                <w:sz w:val="24"/>
              </w:rPr>
            </w:pPr>
            <w:r>
              <w:rPr>
                <w:rFonts w:hint="eastAsia" w:ascii="仿宋" w:hAnsi="仿宋" w:eastAsia="仿宋" w:cs="仿宋"/>
                <w:b/>
                <w:sz w:val="24"/>
              </w:rPr>
              <w:t>评审因素</w:t>
            </w:r>
          </w:p>
        </w:tc>
        <w:tc>
          <w:tcPr>
            <w:tcW w:w="2573" w:type="pct"/>
            <w:vAlign w:val="center"/>
          </w:tcPr>
          <w:p w14:paraId="2CB57EBC">
            <w:pPr>
              <w:spacing w:line="360" w:lineRule="auto"/>
              <w:ind w:firstLine="28"/>
              <w:jc w:val="center"/>
              <w:rPr>
                <w:rFonts w:ascii="仿宋" w:hAnsi="仿宋" w:eastAsia="仿宋" w:cs="仿宋"/>
                <w:b/>
                <w:sz w:val="24"/>
              </w:rPr>
            </w:pPr>
            <w:r>
              <w:rPr>
                <w:rFonts w:hint="eastAsia" w:ascii="仿宋" w:hAnsi="仿宋" w:eastAsia="仿宋" w:cs="仿宋"/>
                <w:b/>
                <w:sz w:val="24"/>
              </w:rPr>
              <w:t>详细要求</w:t>
            </w:r>
          </w:p>
        </w:tc>
        <w:tc>
          <w:tcPr>
            <w:tcW w:w="429" w:type="pct"/>
            <w:vAlign w:val="center"/>
          </w:tcPr>
          <w:p w14:paraId="3697CADB">
            <w:pPr>
              <w:spacing w:line="360" w:lineRule="auto"/>
              <w:ind w:firstLine="28"/>
              <w:jc w:val="center"/>
              <w:rPr>
                <w:rFonts w:ascii="仿宋" w:hAnsi="仿宋" w:eastAsia="仿宋" w:cs="仿宋"/>
                <w:b/>
                <w:sz w:val="24"/>
              </w:rPr>
            </w:pPr>
            <w:r>
              <w:rPr>
                <w:rFonts w:hint="eastAsia" w:ascii="仿宋" w:hAnsi="仿宋" w:eastAsia="仿宋" w:cs="仿宋"/>
                <w:b/>
                <w:sz w:val="24"/>
              </w:rPr>
              <w:t>分值</w:t>
            </w:r>
          </w:p>
        </w:tc>
        <w:tc>
          <w:tcPr>
            <w:tcW w:w="886" w:type="pct"/>
            <w:vAlign w:val="center"/>
          </w:tcPr>
          <w:p w14:paraId="6EB69EAD">
            <w:pPr>
              <w:spacing w:line="360" w:lineRule="auto"/>
              <w:jc w:val="center"/>
              <w:rPr>
                <w:rFonts w:ascii="仿宋" w:hAnsi="仿宋" w:eastAsia="仿宋" w:cs="仿宋"/>
                <w:b/>
                <w:sz w:val="24"/>
              </w:rPr>
            </w:pPr>
            <w:r>
              <w:rPr>
                <w:rFonts w:hint="eastAsia" w:ascii="仿宋" w:hAnsi="仿宋" w:eastAsia="仿宋" w:cs="仿宋"/>
                <w:b/>
                <w:sz w:val="24"/>
              </w:rPr>
              <w:t>是否为客观项</w:t>
            </w:r>
          </w:p>
        </w:tc>
      </w:tr>
      <w:tr w14:paraId="7EF25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6F13276E">
            <w:pPr>
              <w:spacing w:line="360" w:lineRule="auto"/>
              <w:ind w:firstLine="28"/>
              <w:jc w:val="center"/>
              <w:rPr>
                <w:rFonts w:ascii="仿宋" w:hAnsi="仿宋" w:eastAsia="仿宋" w:cs="仿宋"/>
                <w:sz w:val="24"/>
              </w:rPr>
            </w:pPr>
            <w:r>
              <w:rPr>
                <w:rFonts w:hint="eastAsia" w:ascii="仿宋" w:hAnsi="仿宋" w:eastAsia="仿宋" w:cs="仿宋"/>
                <w:sz w:val="24"/>
              </w:rPr>
              <w:t>1</w:t>
            </w:r>
          </w:p>
        </w:tc>
        <w:tc>
          <w:tcPr>
            <w:tcW w:w="700" w:type="pct"/>
            <w:vAlign w:val="center"/>
          </w:tcPr>
          <w:p w14:paraId="68C84D17">
            <w:pPr>
              <w:spacing w:line="360" w:lineRule="exact"/>
              <w:jc w:val="center"/>
              <w:rPr>
                <w:rFonts w:ascii="仿宋" w:hAnsi="仿宋" w:eastAsia="仿宋" w:cs="仿宋"/>
                <w:sz w:val="24"/>
              </w:rPr>
            </w:pPr>
            <w:r>
              <w:rPr>
                <w:rFonts w:hint="eastAsia" w:ascii="仿宋" w:hAnsi="仿宋" w:eastAsia="仿宋" w:cs="仿宋"/>
                <w:sz w:val="24"/>
              </w:rPr>
              <w:t>价格分</w:t>
            </w:r>
          </w:p>
          <w:p w14:paraId="507EE0A5">
            <w:pPr>
              <w:spacing w:line="360" w:lineRule="exact"/>
              <w:jc w:val="center"/>
              <w:rPr>
                <w:rFonts w:ascii="仿宋" w:hAnsi="仿宋" w:eastAsia="仿宋" w:cs="仿宋"/>
                <w:sz w:val="24"/>
              </w:rPr>
            </w:pPr>
            <w:r>
              <w:rPr>
                <w:rFonts w:hint="eastAsia" w:ascii="仿宋" w:hAnsi="仿宋" w:eastAsia="仿宋" w:cs="仿宋"/>
                <w:color w:val="FF0000"/>
                <w:spacing w:val="20"/>
                <w:sz w:val="24"/>
                <w:szCs w:val="28"/>
              </w:rPr>
              <w:t>（不低于10%）</w:t>
            </w:r>
          </w:p>
        </w:tc>
        <w:tc>
          <w:tcPr>
            <w:tcW w:w="2573" w:type="pct"/>
            <w:vAlign w:val="center"/>
          </w:tcPr>
          <w:p w14:paraId="408EDE24">
            <w:pPr>
              <w:spacing w:line="360" w:lineRule="exact"/>
              <w:rPr>
                <w:rFonts w:ascii="仿宋" w:hAnsi="仿宋" w:eastAsia="仿宋" w:cs="仿宋"/>
                <w:sz w:val="24"/>
              </w:rPr>
            </w:pPr>
            <w:r>
              <w:rPr>
                <w:rFonts w:hint="eastAsia" w:ascii="仿宋" w:hAnsi="仿宋" w:eastAsia="仿宋" w:cs="仿宋"/>
                <w:sz w:val="24"/>
              </w:rPr>
              <w:t>以本次有效的最低投标报价为基准价，投标报价得分=(基准价／响应报价)*X分*100%</w:t>
            </w:r>
          </w:p>
        </w:tc>
        <w:tc>
          <w:tcPr>
            <w:tcW w:w="429" w:type="pct"/>
            <w:vAlign w:val="center"/>
          </w:tcPr>
          <w:p w14:paraId="6BCC0431">
            <w:pPr>
              <w:spacing w:line="360" w:lineRule="auto"/>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72D665DF">
            <w:pPr>
              <w:spacing w:line="360" w:lineRule="auto"/>
              <w:jc w:val="center"/>
              <w:rPr>
                <w:rFonts w:ascii="仿宋" w:hAnsi="仿宋" w:eastAsia="仿宋" w:cs="仿宋"/>
                <w:sz w:val="24"/>
              </w:rPr>
            </w:pPr>
          </w:p>
        </w:tc>
      </w:tr>
      <w:tr w14:paraId="73DF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1" w:hRule="atLeast"/>
          <w:jc w:val="center"/>
        </w:trPr>
        <w:tc>
          <w:tcPr>
            <w:tcW w:w="409" w:type="pct"/>
            <w:vAlign w:val="center"/>
          </w:tcPr>
          <w:p w14:paraId="5AC6D956">
            <w:pPr>
              <w:spacing w:line="360" w:lineRule="auto"/>
              <w:jc w:val="center"/>
              <w:rPr>
                <w:rFonts w:ascii="仿宋" w:hAnsi="仿宋" w:eastAsia="仿宋" w:cs="仿宋"/>
                <w:sz w:val="24"/>
              </w:rPr>
            </w:pPr>
            <w:r>
              <w:rPr>
                <w:rFonts w:hint="eastAsia" w:ascii="仿宋" w:hAnsi="仿宋" w:eastAsia="仿宋" w:cs="仿宋"/>
                <w:sz w:val="24"/>
              </w:rPr>
              <w:t>2</w:t>
            </w:r>
          </w:p>
        </w:tc>
        <w:tc>
          <w:tcPr>
            <w:tcW w:w="700" w:type="pct"/>
            <w:vAlign w:val="center"/>
          </w:tcPr>
          <w:p w14:paraId="653BAB1E">
            <w:pPr>
              <w:spacing w:line="360" w:lineRule="exact"/>
              <w:jc w:val="center"/>
              <w:rPr>
                <w:rFonts w:ascii="仿宋" w:hAnsi="仿宋" w:eastAsia="仿宋" w:cs="仿宋"/>
                <w:sz w:val="24"/>
              </w:rPr>
            </w:pPr>
            <w:r>
              <w:rPr>
                <w:rFonts w:hint="eastAsia" w:ascii="仿宋" w:hAnsi="仿宋" w:eastAsia="仿宋" w:cs="仿宋"/>
                <w:sz w:val="24"/>
              </w:rPr>
              <w:t>服务响应</w:t>
            </w:r>
          </w:p>
          <w:p w14:paraId="6B1D8E4B">
            <w:pPr>
              <w:spacing w:line="360" w:lineRule="exact"/>
              <w:jc w:val="center"/>
              <w:rPr>
                <w:sz w:val="24"/>
              </w:rPr>
            </w:pPr>
            <w:r>
              <w:rPr>
                <w:rFonts w:hint="eastAsia" w:ascii="仿宋" w:hAnsi="仿宋" w:eastAsia="仿宋" w:cs="仿宋"/>
                <w:sz w:val="24"/>
              </w:rPr>
              <w:t>（XX分）</w:t>
            </w:r>
          </w:p>
        </w:tc>
        <w:tc>
          <w:tcPr>
            <w:tcW w:w="2573" w:type="pct"/>
            <w:vAlign w:val="center"/>
          </w:tcPr>
          <w:p w14:paraId="747E7A13">
            <w:pPr>
              <w:spacing w:line="360" w:lineRule="exact"/>
              <w:rPr>
                <w:rFonts w:ascii="仿宋" w:hAnsi="仿宋" w:eastAsia="仿宋" w:cs="仿宋"/>
                <w:sz w:val="24"/>
              </w:rPr>
            </w:pPr>
            <w:r>
              <w:rPr>
                <w:rFonts w:hint="eastAsia" w:ascii="仿宋" w:hAnsi="仿宋" w:eastAsia="仿宋" w:cs="仿宋"/>
                <w:sz w:val="24"/>
              </w:rPr>
              <w:t>1.★条款为实质性条款，不满足作无效投标处理，不在此评分范围内，共x项；</w:t>
            </w:r>
          </w:p>
          <w:p w14:paraId="62705AAA">
            <w:pPr>
              <w:spacing w:line="360" w:lineRule="exact"/>
              <w:rPr>
                <w:rFonts w:ascii="仿宋" w:hAnsi="仿宋" w:eastAsia="仿宋" w:cs="仿宋"/>
                <w:sz w:val="24"/>
              </w:rPr>
            </w:pPr>
            <w:r>
              <w:rPr>
                <w:rFonts w:hint="eastAsia" w:ascii="仿宋" w:hAnsi="仿宋" w:eastAsia="仿宋" w:cs="仿宋"/>
                <w:sz w:val="24"/>
              </w:rPr>
              <w:t>2.带</w:t>
            </w:r>
            <w:r>
              <w:rPr>
                <w:rFonts w:hint="eastAsia" w:ascii="仿宋" w:hAnsi="仿宋" w:eastAsia="仿宋" w:cs="仿宋"/>
                <w:sz w:val="24"/>
                <w:shd w:val="clear" w:color="auto" w:fill="FFFFFF"/>
              </w:rPr>
              <w:t>▲</w:t>
            </w:r>
            <w:r>
              <w:rPr>
                <w:rFonts w:hint="eastAsia" w:ascii="仿宋" w:hAnsi="仿宋" w:eastAsia="仿宋" w:cs="仿宋"/>
                <w:sz w:val="24"/>
              </w:rPr>
              <w:t>指标为重点参数，不满足带</w:t>
            </w:r>
            <w:r>
              <w:rPr>
                <w:rFonts w:hint="eastAsia" w:ascii="仿宋" w:hAnsi="仿宋" w:eastAsia="仿宋" w:cs="仿宋"/>
                <w:sz w:val="24"/>
                <w:shd w:val="clear" w:color="auto" w:fill="FFFFFF"/>
              </w:rPr>
              <w:t>▲</w:t>
            </w:r>
            <w:r>
              <w:rPr>
                <w:rFonts w:hint="eastAsia" w:ascii="仿宋" w:hAnsi="仿宋" w:eastAsia="仿宋" w:cs="仿宋"/>
                <w:sz w:val="24"/>
              </w:rPr>
              <w:t>技术参数，每有一项扣x分（共x条，共x分）；</w:t>
            </w:r>
          </w:p>
          <w:p w14:paraId="4564EE87">
            <w:pPr>
              <w:spacing w:line="360" w:lineRule="exact"/>
              <w:rPr>
                <w:rFonts w:ascii="仿宋" w:hAnsi="仿宋" w:eastAsia="仿宋" w:cs="仿宋"/>
                <w:sz w:val="24"/>
              </w:rPr>
            </w:pPr>
            <w:r>
              <w:rPr>
                <w:rFonts w:hint="eastAsia" w:ascii="仿宋" w:hAnsi="仿宋" w:eastAsia="仿宋" w:cs="仿宋"/>
                <w:sz w:val="24"/>
              </w:rPr>
              <w:t>3.其余参数为普通参数，每有一项不满足扣x分（共x条，共x分）。</w:t>
            </w:r>
          </w:p>
          <w:p w14:paraId="2517564E">
            <w:pPr>
              <w:spacing w:line="360" w:lineRule="exact"/>
              <w:rPr>
                <w:rFonts w:ascii="仿宋" w:hAnsi="仿宋" w:eastAsia="仿宋" w:cs="仿宋"/>
                <w:sz w:val="24"/>
              </w:rPr>
            </w:pPr>
            <w:r>
              <w:rPr>
                <w:rFonts w:hint="eastAsia" w:ascii="仿宋" w:hAnsi="仿宋" w:eastAsia="仿宋" w:cs="仿宋"/>
                <w:bCs/>
                <w:color w:val="FF0000"/>
                <w:sz w:val="24"/>
              </w:rPr>
              <w:t>注：建议使用部门自行决定★和</w:t>
            </w:r>
            <w:r>
              <w:rPr>
                <w:rFonts w:hint="eastAsia" w:ascii="仿宋" w:hAnsi="仿宋" w:eastAsia="仿宋" w:cs="仿宋"/>
                <w:bCs/>
                <w:color w:val="FF0000"/>
                <w:sz w:val="24"/>
                <w:shd w:val="clear" w:color="auto" w:fill="FFFFFF"/>
              </w:rPr>
              <w:t>▲</w:t>
            </w:r>
            <w:r>
              <w:rPr>
                <w:rFonts w:hint="eastAsia" w:ascii="仿宋" w:hAnsi="仿宋" w:eastAsia="仿宋" w:cs="仿宋"/>
                <w:bCs/>
                <w:color w:val="FF0000"/>
                <w:sz w:val="24"/>
              </w:rPr>
              <w:t>号条款是否需要提供佐证材料，佐证材料包括但不限于公开发布的彩页、技术白皮书、检测报告等，并加盖供应商公章。</w:t>
            </w:r>
          </w:p>
        </w:tc>
        <w:tc>
          <w:tcPr>
            <w:tcW w:w="429" w:type="pct"/>
            <w:vAlign w:val="center"/>
          </w:tcPr>
          <w:p w14:paraId="3C6C8BF3">
            <w:pPr>
              <w:spacing w:line="360" w:lineRule="auto"/>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799C9E57">
            <w:pPr>
              <w:spacing w:line="360" w:lineRule="auto"/>
              <w:jc w:val="center"/>
              <w:rPr>
                <w:rFonts w:ascii="仿宋" w:hAnsi="仿宋" w:eastAsia="仿宋" w:cs="仿宋"/>
                <w:sz w:val="24"/>
              </w:rPr>
            </w:pPr>
          </w:p>
        </w:tc>
      </w:tr>
      <w:tr w14:paraId="6186A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1" w:hRule="atLeast"/>
          <w:jc w:val="center"/>
        </w:trPr>
        <w:tc>
          <w:tcPr>
            <w:tcW w:w="409" w:type="pct"/>
            <w:vAlign w:val="center"/>
          </w:tcPr>
          <w:p w14:paraId="2957D8DC">
            <w:pPr>
              <w:spacing w:line="360" w:lineRule="auto"/>
              <w:jc w:val="center"/>
              <w:rPr>
                <w:rFonts w:ascii="仿宋" w:hAnsi="仿宋" w:eastAsia="仿宋" w:cs="仿宋"/>
                <w:sz w:val="24"/>
              </w:rPr>
            </w:pPr>
            <w:r>
              <w:rPr>
                <w:rFonts w:hint="eastAsia" w:ascii="仿宋" w:hAnsi="仿宋" w:eastAsia="仿宋" w:cs="仿宋"/>
                <w:sz w:val="24"/>
              </w:rPr>
              <w:t>3</w:t>
            </w:r>
          </w:p>
        </w:tc>
        <w:tc>
          <w:tcPr>
            <w:tcW w:w="700" w:type="pct"/>
            <w:vAlign w:val="center"/>
          </w:tcPr>
          <w:p w14:paraId="72E57B81">
            <w:pPr>
              <w:spacing w:line="360" w:lineRule="exact"/>
              <w:jc w:val="center"/>
              <w:rPr>
                <w:rFonts w:ascii="仿宋" w:hAnsi="仿宋" w:eastAsia="仿宋" w:cs="仿宋"/>
                <w:sz w:val="24"/>
              </w:rPr>
            </w:pPr>
            <w:r>
              <w:rPr>
                <w:rFonts w:hint="eastAsia" w:ascii="仿宋" w:hAnsi="仿宋" w:eastAsia="仿宋" w:cs="仿宋"/>
                <w:sz w:val="24"/>
              </w:rPr>
              <w:t>信誉</w:t>
            </w:r>
          </w:p>
          <w:p w14:paraId="39ACA3B9">
            <w:pPr>
              <w:pStyle w:val="2"/>
              <w:spacing w:line="360" w:lineRule="exact"/>
              <w:ind w:firstLine="0" w:firstLineChars="0"/>
              <w:jc w:val="center"/>
              <w:rPr>
                <w:rFonts w:ascii="仿宋" w:hAnsi="仿宋" w:eastAsia="仿宋" w:cs="仿宋"/>
                <w:sz w:val="24"/>
                <w:szCs w:val="24"/>
              </w:rPr>
            </w:pPr>
            <w:r>
              <w:rPr>
                <w:rFonts w:hint="eastAsia" w:ascii="仿宋" w:hAnsi="仿宋" w:eastAsia="仿宋" w:cs="仿宋"/>
                <w:color w:val="FF0000"/>
                <w:kern w:val="2"/>
                <w:sz w:val="24"/>
                <w:szCs w:val="28"/>
              </w:rPr>
              <w:t>（可视情况调整）</w:t>
            </w:r>
          </w:p>
        </w:tc>
        <w:tc>
          <w:tcPr>
            <w:tcW w:w="2573" w:type="pct"/>
            <w:vAlign w:val="center"/>
          </w:tcPr>
          <w:p w14:paraId="269845EF">
            <w:pPr>
              <w:tabs>
                <w:tab w:val="left" w:pos="312"/>
              </w:tabs>
              <w:spacing w:line="360" w:lineRule="exact"/>
              <w:rPr>
                <w:rFonts w:ascii="仿宋" w:hAnsi="仿宋" w:eastAsia="仿宋" w:cs="仿宋"/>
                <w:color w:val="000000"/>
                <w:sz w:val="24"/>
              </w:rPr>
            </w:pPr>
            <w:r>
              <w:rPr>
                <w:rFonts w:hint="eastAsia" w:ascii="仿宋" w:hAnsi="仿宋" w:eastAsia="仿宋" w:cs="仿宋"/>
                <w:color w:val="000000"/>
                <w:sz w:val="24"/>
              </w:rPr>
              <w:t>相关证明材料可根据项目实际情况调整，需注意以下事项：</w:t>
            </w:r>
          </w:p>
          <w:p w14:paraId="577D72BF">
            <w:pPr>
              <w:tabs>
                <w:tab w:val="left" w:pos="312"/>
              </w:tabs>
              <w:spacing w:line="360" w:lineRule="exact"/>
              <w:rPr>
                <w:rFonts w:ascii="仿宋" w:hAnsi="仿宋" w:eastAsia="仿宋" w:cs="仿宋"/>
                <w:sz w:val="24"/>
              </w:rPr>
            </w:pPr>
            <w:r>
              <w:rPr>
                <w:rFonts w:hint="eastAsia" w:ascii="仿宋" w:hAnsi="仿宋" w:eastAsia="仿宋" w:cs="仿宋"/>
                <w:sz w:val="24"/>
              </w:rPr>
              <w:t>1.应当以满足采购需求和执行政府采购政策为核心，与采购需求不直接相关的不得设置为评审因素。</w:t>
            </w:r>
          </w:p>
          <w:p w14:paraId="3240CD49">
            <w:pPr>
              <w:tabs>
                <w:tab w:val="left" w:pos="312"/>
              </w:tabs>
              <w:spacing w:line="360" w:lineRule="exact"/>
              <w:rPr>
                <w:rFonts w:ascii="仿宋" w:hAnsi="仿宋" w:eastAsia="仿宋" w:cs="仿宋"/>
                <w:sz w:val="24"/>
              </w:rPr>
            </w:pPr>
            <w:r>
              <w:rPr>
                <w:rFonts w:hint="eastAsia" w:ascii="仿宋" w:hAnsi="仿宋" w:eastAsia="仿宋" w:cs="仿宋"/>
                <w:sz w:val="24"/>
              </w:rPr>
              <w:t>2.证书申请条件涉及注册资本、资产总额、营业收入、从业人员、利润、纳税额等规模条件的，不得作为评审因素。</w:t>
            </w:r>
          </w:p>
          <w:p w14:paraId="5DC32A98">
            <w:pPr>
              <w:tabs>
                <w:tab w:val="left" w:pos="312"/>
              </w:tabs>
              <w:spacing w:line="360" w:lineRule="exact"/>
              <w:rPr>
                <w:rFonts w:ascii="仿宋" w:hAnsi="仿宋" w:eastAsia="仿宋" w:cs="仿宋"/>
                <w:sz w:val="24"/>
              </w:rPr>
            </w:pPr>
            <w:r>
              <w:rPr>
                <w:rFonts w:hint="eastAsia" w:ascii="仿宋" w:hAnsi="仿宋" w:eastAsia="仿宋" w:cs="仿宋"/>
                <w:sz w:val="24"/>
              </w:rPr>
              <w:t>3.行业协会颁布的特定行业奖项，不得作为评审因素。</w:t>
            </w:r>
          </w:p>
          <w:p w14:paraId="0C0BDF85">
            <w:pPr>
              <w:tabs>
                <w:tab w:val="left" w:pos="312"/>
              </w:tabs>
              <w:spacing w:line="360" w:lineRule="exact"/>
            </w:pPr>
            <w:r>
              <w:rPr>
                <w:rFonts w:hint="eastAsia" w:ascii="仿宋" w:hAnsi="仿宋" w:eastAsia="仿宋" w:cs="仿宋"/>
                <w:sz w:val="24"/>
              </w:rPr>
              <w:t>4.不得直接或间接以所有制形式、经营年限、组织形式或者所在地作为评审因素。</w:t>
            </w:r>
          </w:p>
        </w:tc>
        <w:tc>
          <w:tcPr>
            <w:tcW w:w="429" w:type="pct"/>
            <w:vAlign w:val="center"/>
          </w:tcPr>
          <w:p w14:paraId="47C1D884">
            <w:pPr>
              <w:spacing w:line="360" w:lineRule="auto"/>
              <w:jc w:val="center"/>
              <w:rPr>
                <w:rFonts w:ascii="仿宋" w:hAnsi="仿宋" w:eastAsia="仿宋" w:cs="仿宋"/>
                <w:color w:val="000000"/>
                <w:sz w:val="24"/>
              </w:rPr>
            </w:pPr>
          </w:p>
        </w:tc>
        <w:tc>
          <w:tcPr>
            <w:tcW w:w="886" w:type="pct"/>
            <w:vAlign w:val="center"/>
          </w:tcPr>
          <w:p w14:paraId="61D0CFDF">
            <w:pPr>
              <w:spacing w:line="360" w:lineRule="auto"/>
              <w:jc w:val="center"/>
              <w:rPr>
                <w:rFonts w:ascii="仿宋" w:hAnsi="仿宋" w:eastAsia="仿宋" w:cs="仿宋"/>
                <w:sz w:val="24"/>
              </w:rPr>
            </w:pPr>
          </w:p>
        </w:tc>
      </w:tr>
      <w:tr w14:paraId="0D418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3F571765">
            <w:pPr>
              <w:spacing w:line="360" w:lineRule="auto"/>
              <w:jc w:val="center"/>
              <w:rPr>
                <w:rFonts w:ascii="仿宋" w:hAnsi="仿宋" w:eastAsia="仿宋" w:cs="仿宋"/>
                <w:sz w:val="24"/>
              </w:rPr>
            </w:pPr>
            <w:r>
              <w:rPr>
                <w:rFonts w:hint="eastAsia" w:ascii="仿宋" w:hAnsi="仿宋" w:eastAsia="仿宋" w:cs="仿宋"/>
                <w:sz w:val="24"/>
              </w:rPr>
              <w:t>4</w:t>
            </w:r>
          </w:p>
        </w:tc>
        <w:tc>
          <w:tcPr>
            <w:tcW w:w="700" w:type="pct"/>
            <w:vAlign w:val="center"/>
          </w:tcPr>
          <w:p w14:paraId="4480902B">
            <w:pPr>
              <w:spacing w:line="360" w:lineRule="exact"/>
              <w:jc w:val="center"/>
              <w:rPr>
                <w:rFonts w:ascii="仿宋" w:hAnsi="仿宋" w:eastAsia="仿宋" w:cs="仿宋"/>
                <w:sz w:val="24"/>
                <w:szCs w:val="32"/>
              </w:rPr>
            </w:pPr>
            <w:r>
              <w:rPr>
                <w:rFonts w:hint="eastAsia" w:ascii="仿宋" w:hAnsi="仿宋" w:eastAsia="仿宋" w:cs="仿宋"/>
                <w:sz w:val="24"/>
                <w:szCs w:val="32"/>
              </w:rPr>
              <w:t>履约能力</w:t>
            </w:r>
          </w:p>
          <w:p w14:paraId="052E396E">
            <w:pPr>
              <w:pStyle w:val="2"/>
              <w:spacing w:line="360" w:lineRule="exact"/>
              <w:ind w:firstLine="0" w:firstLineChars="0"/>
              <w:jc w:val="center"/>
              <w:rPr>
                <w:rFonts w:ascii="仿宋" w:hAnsi="仿宋" w:eastAsia="仿宋" w:cs="仿宋"/>
              </w:rPr>
            </w:pPr>
            <w:r>
              <w:rPr>
                <w:rFonts w:hint="eastAsia" w:ascii="仿宋" w:hAnsi="仿宋" w:eastAsia="仿宋" w:cs="仿宋"/>
                <w:color w:val="FF0000"/>
                <w:kern w:val="2"/>
                <w:sz w:val="24"/>
                <w:szCs w:val="32"/>
              </w:rPr>
              <w:t>（可视情况调整）</w:t>
            </w:r>
          </w:p>
        </w:tc>
        <w:tc>
          <w:tcPr>
            <w:tcW w:w="2573" w:type="pct"/>
            <w:vAlign w:val="center"/>
          </w:tcPr>
          <w:p w14:paraId="310A1A09">
            <w:pPr>
              <w:spacing w:line="360" w:lineRule="exact"/>
              <w:rPr>
                <w:rFonts w:ascii="仿宋" w:hAnsi="仿宋" w:eastAsia="仿宋" w:cs="仿宋"/>
                <w:color w:val="000000"/>
                <w:sz w:val="24"/>
              </w:rPr>
            </w:pPr>
            <w:r>
              <w:rPr>
                <w:rFonts w:hint="eastAsia" w:ascii="仿宋" w:hAnsi="仿宋" w:eastAsia="仿宋" w:cs="仿宋"/>
                <w:color w:val="000000"/>
                <w:sz w:val="24"/>
              </w:rPr>
              <w:t>供应商具有x年x月x日以来的类似产品业绩，每有一个得x分，满分x分。无类似业绩的得0分。</w:t>
            </w:r>
          </w:p>
          <w:p w14:paraId="1A4A2832">
            <w:pPr>
              <w:spacing w:line="360" w:lineRule="exact"/>
              <w:rPr>
                <w:rFonts w:ascii="仿宋" w:hAnsi="仿宋" w:eastAsia="仿宋" w:cs="仿宋"/>
                <w:color w:val="000000"/>
                <w:sz w:val="24"/>
              </w:rPr>
            </w:pPr>
            <w:r>
              <w:rPr>
                <w:rFonts w:hint="eastAsia" w:ascii="仿宋" w:hAnsi="仿宋" w:eastAsia="仿宋" w:cs="仿宋"/>
                <w:color w:val="000000"/>
                <w:sz w:val="24"/>
              </w:rPr>
              <w:t>（提供销售合同及能证明验收合格的证明材料复印件加盖供应商公章，以合同签订之日为准。）</w:t>
            </w:r>
          </w:p>
          <w:p w14:paraId="2AECC57F">
            <w:pPr>
              <w:spacing w:line="360" w:lineRule="exact"/>
              <w:rPr>
                <w:rFonts w:ascii="仿宋" w:hAnsi="仿宋" w:eastAsia="仿宋" w:cs="仿宋"/>
                <w:color w:val="000000"/>
                <w:sz w:val="24"/>
              </w:rPr>
            </w:pPr>
            <w:r>
              <w:rPr>
                <w:rFonts w:hint="eastAsia" w:ascii="仿宋" w:hAnsi="仿宋" w:eastAsia="仿宋" w:cs="仿宋"/>
                <w:color w:val="000000"/>
                <w:sz w:val="24"/>
              </w:rPr>
              <w:t>注：不得以特定行政区域或者特定行业的业绩作为加分条件，且一般为某年的1月1日。</w:t>
            </w:r>
          </w:p>
        </w:tc>
        <w:tc>
          <w:tcPr>
            <w:tcW w:w="429" w:type="pct"/>
            <w:vAlign w:val="center"/>
          </w:tcPr>
          <w:p w14:paraId="311C58B3">
            <w:pPr>
              <w:spacing w:line="360" w:lineRule="auto"/>
              <w:jc w:val="center"/>
              <w:rPr>
                <w:rFonts w:ascii="仿宋" w:hAnsi="仿宋" w:eastAsia="仿宋" w:cs="仿宋"/>
                <w:color w:val="000000"/>
                <w:sz w:val="24"/>
              </w:rPr>
            </w:pPr>
          </w:p>
        </w:tc>
        <w:tc>
          <w:tcPr>
            <w:tcW w:w="886" w:type="pct"/>
            <w:vAlign w:val="center"/>
          </w:tcPr>
          <w:p w14:paraId="0067D8AC">
            <w:pPr>
              <w:spacing w:line="360" w:lineRule="auto"/>
              <w:jc w:val="center"/>
              <w:rPr>
                <w:rFonts w:ascii="仿宋" w:hAnsi="仿宋" w:eastAsia="仿宋" w:cs="仿宋"/>
                <w:sz w:val="24"/>
              </w:rPr>
            </w:pPr>
          </w:p>
        </w:tc>
      </w:tr>
      <w:tr w14:paraId="04F1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772FEA68">
            <w:pPr>
              <w:spacing w:line="360" w:lineRule="auto"/>
              <w:jc w:val="center"/>
              <w:rPr>
                <w:rFonts w:ascii="仿宋" w:hAnsi="仿宋" w:eastAsia="仿宋" w:cs="仿宋"/>
                <w:sz w:val="24"/>
              </w:rPr>
            </w:pPr>
            <w:r>
              <w:rPr>
                <w:rFonts w:hint="eastAsia" w:ascii="仿宋" w:hAnsi="仿宋" w:eastAsia="仿宋" w:cs="仿宋"/>
                <w:sz w:val="24"/>
              </w:rPr>
              <w:t>5</w:t>
            </w:r>
          </w:p>
        </w:tc>
        <w:tc>
          <w:tcPr>
            <w:tcW w:w="700" w:type="pct"/>
            <w:vAlign w:val="center"/>
          </w:tcPr>
          <w:p w14:paraId="4DF443DE">
            <w:pPr>
              <w:spacing w:line="360" w:lineRule="exact"/>
              <w:jc w:val="center"/>
              <w:rPr>
                <w:rFonts w:ascii="仿宋" w:hAnsi="仿宋" w:eastAsia="仿宋" w:cs="仿宋"/>
                <w:sz w:val="24"/>
                <w:szCs w:val="32"/>
              </w:rPr>
            </w:pPr>
            <w:r>
              <w:rPr>
                <w:rFonts w:hint="eastAsia" w:ascii="仿宋" w:hAnsi="仿宋" w:eastAsia="仿宋" w:cs="仿宋"/>
                <w:sz w:val="24"/>
              </w:rPr>
              <w:t>售后服务机构配置</w:t>
            </w:r>
          </w:p>
          <w:p w14:paraId="1F1782CD">
            <w:pPr>
              <w:pStyle w:val="2"/>
              <w:spacing w:line="360" w:lineRule="exact"/>
              <w:ind w:firstLine="0" w:firstLineChars="0"/>
              <w:jc w:val="center"/>
              <w:rPr>
                <w:rFonts w:ascii="仿宋" w:hAnsi="仿宋" w:eastAsia="仿宋" w:cs="仿宋"/>
              </w:rPr>
            </w:pPr>
            <w:r>
              <w:rPr>
                <w:rFonts w:hint="eastAsia" w:ascii="仿宋" w:hAnsi="仿宋" w:eastAsia="仿宋" w:cs="仿宋"/>
                <w:color w:val="FF0000"/>
                <w:kern w:val="2"/>
                <w:sz w:val="21"/>
                <w:szCs w:val="24"/>
              </w:rPr>
              <w:t>（</w:t>
            </w:r>
            <w:r>
              <w:rPr>
                <w:rFonts w:hint="eastAsia" w:ascii="仿宋" w:hAnsi="仿宋" w:eastAsia="仿宋" w:cs="仿宋"/>
                <w:color w:val="FF0000"/>
                <w:kern w:val="2"/>
                <w:sz w:val="24"/>
                <w:szCs w:val="32"/>
              </w:rPr>
              <w:t>可视情况调整）</w:t>
            </w:r>
          </w:p>
        </w:tc>
        <w:tc>
          <w:tcPr>
            <w:tcW w:w="2573" w:type="pct"/>
            <w:vAlign w:val="center"/>
          </w:tcPr>
          <w:p w14:paraId="61E61C25">
            <w:pPr>
              <w:spacing w:line="360" w:lineRule="exact"/>
              <w:rPr>
                <w:rFonts w:ascii="仿宋" w:hAnsi="仿宋" w:eastAsia="仿宋" w:cs="仿宋"/>
                <w:color w:val="000000"/>
                <w:sz w:val="24"/>
              </w:rPr>
            </w:pPr>
            <w:r>
              <w:rPr>
                <w:rFonts w:hint="eastAsia" w:ascii="仿宋" w:hAnsi="仿宋" w:eastAsia="仿宋" w:cs="仿宋"/>
                <w:color w:val="000000"/>
                <w:sz w:val="24"/>
              </w:rPr>
              <w:t>售后服务机构配置（X分）：</w:t>
            </w:r>
          </w:p>
          <w:p w14:paraId="42BF9CFB">
            <w:pPr>
              <w:spacing w:line="360" w:lineRule="exact"/>
            </w:pPr>
            <w:r>
              <w:rPr>
                <w:rFonts w:hint="eastAsia" w:ascii="仿宋" w:hAnsi="仿宋" w:eastAsia="仿宋" w:cs="仿宋"/>
                <w:color w:val="000000"/>
                <w:sz w:val="24"/>
              </w:rPr>
              <w:t>供应商在本项目所在地有售后服务机构或承诺中标后建立，且配备本项目所在地专职售后服务队伍，得X分。（提供承诺函，加盖供应商公章，格式自拟，承诺在中标后提供以上本地化服务，并在合同中约定。）</w:t>
            </w:r>
          </w:p>
        </w:tc>
        <w:tc>
          <w:tcPr>
            <w:tcW w:w="429" w:type="pct"/>
            <w:vAlign w:val="center"/>
          </w:tcPr>
          <w:p w14:paraId="275AF71C">
            <w:pPr>
              <w:spacing w:line="360" w:lineRule="auto"/>
              <w:jc w:val="center"/>
              <w:rPr>
                <w:rFonts w:ascii="仿宋" w:hAnsi="仿宋" w:eastAsia="仿宋" w:cs="仿宋"/>
                <w:sz w:val="24"/>
              </w:rPr>
            </w:pPr>
          </w:p>
        </w:tc>
        <w:tc>
          <w:tcPr>
            <w:tcW w:w="886" w:type="pct"/>
            <w:vAlign w:val="center"/>
          </w:tcPr>
          <w:p w14:paraId="2B1576CF">
            <w:pPr>
              <w:spacing w:line="360" w:lineRule="auto"/>
              <w:jc w:val="center"/>
              <w:rPr>
                <w:rFonts w:ascii="仿宋" w:hAnsi="仿宋" w:eastAsia="仿宋" w:cs="仿宋"/>
                <w:sz w:val="24"/>
              </w:rPr>
            </w:pPr>
          </w:p>
        </w:tc>
      </w:tr>
      <w:tr w14:paraId="67CDE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2271668C">
            <w:pPr>
              <w:spacing w:line="360" w:lineRule="auto"/>
              <w:jc w:val="center"/>
              <w:rPr>
                <w:rFonts w:ascii="仿宋" w:hAnsi="仿宋" w:eastAsia="仿宋" w:cs="仿宋"/>
                <w:sz w:val="24"/>
              </w:rPr>
            </w:pPr>
            <w:r>
              <w:rPr>
                <w:rFonts w:hint="eastAsia" w:ascii="仿宋" w:hAnsi="仿宋" w:eastAsia="仿宋" w:cs="仿宋"/>
                <w:sz w:val="24"/>
              </w:rPr>
              <w:t>6</w:t>
            </w:r>
          </w:p>
        </w:tc>
        <w:tc>
          <w:tcPr>
            <w:tcW w:w="700" w:type="pct"/>
            <w:vAlign w:val="center"/>
          </w:tcPr>
          <w:p w14:paraId="39114CEA">
            <w:pPr>
              <w:spacing w:line="360" w:lineRule="exact"/>
              <w:jc w:val="center"/>
              <w:rPr>
                <w:rFonts w:ascii="仿宋" w:hAnsi="仿宋" w:eastAsia="仿宋" w:cs="仿宋"/>
                <w:sz w:val="24"/>
              </w:rPr>
            </w:pPr>
            <w:r>
              <w:rPr>
                <w:rFonts w:hint="eastAsia" w:ascii="仿宋" w:hAnsi="仿宋" w:eastAsia="仿宋" w:cs="仿宋"/>
                <w:sz w:val="24"/>
              </w:rPr>
              <w:t>节能、环境标志产品</w:t>
            </w:r>
          </w:p>
          <w:p w14:paraId="7E9E8648">
            <w:pPr>
              <w:spacing w:line="360" w:lineRule="exact"/>
              <w:jc w:val="center"/>
              <w:rPr>
                <w:rFonts w:ascii="仿宋" w:hAnsi="仿宋" w:eastAsia="仿宋" w:cs="仿宋"/>
                <w:sz w:val="24"/>
              </w:rPr>
            </w:pPr>
            <w:r>
              <w:rPr>
                <w:rFonts w:hint="eastAsia" w:ascii="仿宋" w:hAnsi="仿宋" w:eastAsia="仿宋" w:cs="仿宋"/>
                <w:color w:val="FF0000"/>
                <w:sz w:val="24"/>
              </w:rPr>
              <w:t>（可视情况调整）</w:t>
            </w:r>
          </w:p>
        </w:tc>
        <w:tc>
          <w:tcPr>
            <w:tcW w:w="2573" w:type="pct"/>
            <w:vAlign w:val="center"/>
          </w:tcPr>
          <w:p w14:paraId="68E552BD">
            <w:pPr>
              <w:spacing w:line="360" w:lineRule="exact"/>
              <w:rPr>
                <w:rFonts w:ascii="仿宋" w:hAnsi="仿宋" w:eastAsia="仿宋" w:cs="仿宋"/>
                <w:color w:val="000000"/>
                <w:sz w:val="24"/>
              </w:rPr>
            </w:pPr>
            <w:r>
              <w:rPr>
                <w:rFonts w:hint="eastAsia" w:ascii="仿宋" w:hAnsi="仿宋" w:eastAsia="仿宋" w:cs="仿宋"/>
                <w:color w:val="000000"/>
                <w:sz w:val="24"/>
              </w:rPr>
              <w:t>投标产品中属于政府采购优先采购范围的，则每有一项为节能产品、环境标志产品得x分（可重复计分），非节能、环境标志产品的不得分。本项最多得x分。</w:t>
            </w:r>
          </w:p>
          <w:p w14:paraId="4601F5BD">
            <w:pPr>
              <w:spacing w:line="360" w:lineRule="exact"/>
              <w:rPr>
                <w:rFonts w:ascii="仿宋" w:hAnsi="仿宋" w:eastAsia="仿宋" w:cs="仿宋"/>
                <w:color w:val="000000"/>
                <w:sz w:val="24"/>
              </w:rPr>
            </w:pPr>
            <w:r>
              <w:rPr>
                <w:rFonts w:hint="eastAsia" w:ascii="仿宋" w:hAnsi="仿宋" w:eastAsia="仿宋" w:cs="仿宋"/>
                <w:color w:val="000000"/>
                <w:sz w:val="24"/>
              </w:rPr>
              <w:t>注：节能、环境标志产品提供国家确定的认证机构出具的、处于有效期之内的节能产品、环境标志产品认证证书复印件或在节能产品、环境标志产品认证结果信息发布平台的查询结果打印件并加盖供应商公章。</w:t>
            </w:r>
          </w:p>
        </w:tc>
        <w:tc>
          <w:tcPr>
            <w:tcW w:w="429" w:type="pct"/>
            <w:vAlign w:val="center"/>
          </w:tcPr>
          <w:p w14:paraId="14CF10EF">
            <w:pPr>
              <w:spacing w:line="360" w:lineRule="auto"/>
              <w:jc w:val="center"/>
              <w:rPr>
                <w:rFonts w:ascii="仿宋" w:hAnsi="仿宋" w:eastAsia="仿宋" w:cs="仿宋"/>
                <w:sz w:val="24"/>
              </w:rPr>
            </w:pPr>
          </w:p>
        </w:tc>
        <w:tc>
          <w:tcPr>
            <w:tcW w:w="886" w:type="pct"/>
            <w:vAlign w:val="center"/>
          </w:tcPr>
          <w:p w14:paraId="43D92D28">
            <w:pPr>
              <w:spacing w:line="360" w:lineRule="auto"/>
              <w:jc w:val="center"/>
              <w:rPr>
                <w:rFonts w:ascii="仿宋" w:hAnsi="仿宋" w:eastAsia="仿宋" w:cs="仿宋"/>
                <w:sz w:val="24"/>
              </w:rPr>
            </w:pPr>
          </w:p>
        </w:tc>
      </w:tr>
    </w:tbl>
    <w:p w14:paraId="16490624">
      <w:pPr>
        <w:pStyle w:val="2"/>
        <w:spacing w:line="360" w:lineRule="auto"/>
        <w:ind w:firstLine="282" w:firstLineChars="117"/>
        <w:rPr>
          <w:rFonts w:hAnsi="宋体" w:eastAsia="宋体" w:cs="宋体"/>
          <w:sz w:val="24"/>
          <w:szCs w:val="24"/>
          <w:shd w:val="clear" w:color="auto" w:fill="FFFFFF"/>
        </w:rPr>
      </w:pPr>
      <w:r>
        <w:rPr>
          <w:rFonts w:hint="eastAsia" w:ascii="仿宋" w:hAnsi="仿宋" w:eastAsia="仿宋" w:cs="仿宋"/>
          <w:b/>
          <w:bCs/>
          <w:sz w:val="24"/>
          <w:szCs w:val="24"/>
          <w:shd w:val="clear" w:color="auto" w:fill="FFFFFF"/>
        </w:rPr>
        <w:t>注：</w:t>
      </w:r>
      <w:r>
        <w:rPr>
          <w:rFonts w:hint="eastAsia" w:ascii="仿宋" w:hAnsi="仿宋" w:eastAsia="仿宋" w:cs="仿宋"/>
          <w:sz w:val="24"/>
          <w:szCs w:val="24"/>
          <w:shd w:val="clear" w:color="auto" w:fill="FFFFFF"/>
        </w:rPr>
        <w:t>采用最低评标价法的（如单一来源、竞争性谈判等）采购项目，无需填写该表。</w:t>
      </w:r>
    </w:p>
    <w:p w14:paraId="26085220">
      <w:pPr>
        <w:rPr>
          <w:rFonts w:hAnsi="宋体" w:eastAsia="宋体" w:cs="宋体"/>
          <w:b/>
          <w:bCs/>
          <w:color w:val="333333"/>
          <w:kern w:val="0"/>
          <w:sz w:val="24"/>
          <w:shd w:val="clear" w:color="auto" w:fill="FFFFFF"/>
        </w:rPr>
      </w:pPr>
      <w:r>
        <w:rPr>
          <w:rFonts w:hint="eastAsia" w:hAnsi="宋体" w:eastAsia="宋体" w:cs="宋体"/>
          <w:b/>
          <w:bCs/>
          <w:color w:val="333333"/>
          <w:kern w:val="0"/>
          <w:sz w:val="24"/>
          <w:shd w:val="clear" w:color="auto" w:fill="FFFFFF"/>
        </w:rPr>
        <w:br w:type="page"/>
      </w:r>
    </w:p>
    <w:p w14:paraId="7C6D1EB9">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七、商务要求</w:t>
      </w:r>
    </w:p>
    <w:p w14:paraId="2B61C4CE">
      <w:pPr>
        <w:pStyle w:val="2"/>
        <w:spacing w:line="360" w:lineRule="auto"/>
        <w:ind w:left="420" w:leftChars="200" w:firstLine="0" w:firstLineChars="0"/>
        <w:rPr>
          <w:rFonts w:hAnsi="宋体" w:eastAsia="宋体" w:cs="宋体"/>
          <w:sz w:val="24"/>
          <w:szCs w:val="24"/>
        </w:rPr>
      </w:pPr>
      <w:r>
        <w:rPr>
          <w:rFonts w:hint="eastAsia" w:hAnsi="宋体" w:eastAsia="宋体" w:cs="宋体"/>
          <w:b/>
          <w:bCs/>
          <w:color w:val="333333"/>
          <w:sz w:val="24"/>
          <w:szCs w:val="24"/>
          <w:shd w:val="clear" w:color="auto" w:fill="FFFFFF"/>
        </w:rPr>
        <w:t>1.合同类型：</w:t>
      </w:r>
    </w:p>
    <w:p w14:paraId="1119DCC1">
      <w:pPr>
        <w:pStyle w:val="2"/>
        <w:spacing w:line="360" w:lineRule="auto"/>
        <w:ind w:left="420" w:leftChars="200" w:firstLine="0" w:firstLineChars="0"/>
        <w:rPr>
          <w:rFonts w:hAnsi="宋体" w:eastAsia="宋体" w:cs="宋体"/>
          <w:b/>
          <w:bCs/>
          <w:color w:val="333333"/>
          <w:sz w:val="24"/>
          <w:szCs w:val="24"/>
          <w:shd w:val="clear" w:color="auto" w:fill="FFFFFF"/>
        </w:rPr>
      </w:pPr>
      <w:r>
        <w:rPr>
          <w:rFonts w:hint="eastAsia" w:ascii="仿宋" w:hAnsi="仿宋" w:eastAsia="仿宋" w:cs="仿宋"/>
          <w:color w:val="FF0000"/>
          <w:sz w:val="24"/>
          <w:szCs w:val="24"/>
        </w:rPr>
        <w:sym w:font="Wingdings 2" w:char="0052"/>
      </w:r>
      <w:r>
        <w:rPr>
          <w:rFonts w:hint="eastAsia" w:ascii="仿宋" w:hAnsi="仿宋" w:eastAsia="仿宋" w:cs="仿宋"/>
          <w:color w:val="333333"/>
          <w:sz w:val="24"/>
          <w:szCs w:val="24"/>
          <w:shd w:val="clear" w:color="auto" w:fill="FFFFFF"/>
        </w:rPr>
        <w:t xml:space="preserve"> </w:t>
      </w:r>
      <w:r>
        <w:rPr>
          <w:rFonts w:hint="eastAsia" w:ascii="仿宋" w:hAnsi="仿宋" w:eastAsia="仿宋" w:cs="仿宋"/>
          <w:color w:val="333333"/>
          <w:sz w:val="24"/>
          <w:szCs w:val="24"/>
        </w:rPr>
        <w:t>买卖合同</w:t>
      </w:r>
    </w:p>
    <w:p w14:paraId="05CB9157">
      <w:pPr>
        <w:pStyle w:val="2"/>
        <w:spacing w:line="360" w:lineRule="auto"/>
        <w:ind w:left="420" w:leftChars="200"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2.合同履行期限：</w:t>
      </w:r>
      <w:r>
        <w:rPr>
          <w:rFonts w:hint="eastAsia" w:ascii="仿宋" w:hAnsi="仿宋" w:eastAsia="仿宋" w:cs="仿宋"/>
          <w:b/>
          <w:bCs/>
          <w:color w:val="333333"/>
          <w:sz w:val="24"/>
          <w:szCs w:val="24"/>
          <w:shd w:val="clear" w:color="auto" w:fill="FFFFFF"/>
        </w:rPr>
        <w:t>自合同签订之日起</w:t>
      </w:r>
      <w:r>
        <w:rPr>
          <w:rFonts w:hint="eastAsia" w:ascii="仿宋" w:hAnsi="仿宋" w:eastAsia="仿宋" w:cs="仿宋"/>
          <w:b/>
          <w:bCs/>
          <w:color w:val="FF0000"/>
          <w:sz w:val="24"/>
          <w:szCs w:val="24"/>
          <w:shd w:val="clear" w:color="auto" w:fill="FFFFFF"/>
        </w:rPr>
        <w:t>XX</w:t>
      </w:r>
      <w:r>
        <w:rPr>
          <w:rFonts w:hint="eastAsia" w:ascii="仿宋" w:hAnsi="仿宋" w:eastAsia="仿宋" w:cs="仿宋"/>
          <w:b/>
          <w:bCs/>
          <w:color w:val="333333"/>
          <w:sz w:val="24"/>
          <w:szCs w:val="24"/>
          <w:shd w:val="clear" w:color="auto" w:fill="FFFFFF"/>
        </w:rPr>
        <w:t>日</w:t>
      </w:r>
    </w:p>
    <w:p w14:paraId="3BA1E0CE">
      <w:pPr>
        <w:pStyle w:val="2"/>
        <w:spacing w:line="360" w:lineRule="auto"/>
        <w:ind w:left="420" w:leftChars="200"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3.合同履约地点：X</w:t>
      </w:r>
      <w:r>
        <w:rPr>
          <w:rFonts w:hAnsi="宋体" w:eastAsia="宋体" w:cs="宋体"/>
          <w:b/>
          <w:bCs/>
          <w:color w:val="333333"/>
          <w:sz w:val="24"/>
          <w:szCs w:val="24"/>
          <w:shd w:val="clear" w:color="auto" w:fill="FFFFFF"/>
        </w:rPr>
        <w:t>X</w:t>
      </w:r>
      <w:r>
        <w:rPr>
          <w:rFonts w:hint="eastAsia" w:hAnsi="宋体" w:eastAsia="宋体" w:cs="宋体"/>
          <w:b/>
          <w:bCs/>
          <w:color w:val="333333"/>
          <w:sz w:val="24"/>
          <w:szCs w:val="24"/>
          <w:shd w:val="clear" w:color="auto" w:fill="FFFFFF"/>
        </w:rPr>
        <w:t>（如</w:t>
      </w:r>
      <w:r>
        <w:rPr>
          <w:rFonts w:hint="eastAsia" w:ascii="仿宋" w:hAnsi="仿宋" w:eastAsia="仿宋" w:cs="仿宋"/>
          <w:b/>
          <w:bCs/>
          <w:color w:val="333333"/>
          <w:sz w:val="24"/>
          <w:szCs w:val="24"/>
          <w:shd w:val="clear" w:color="auto" w:fill="FFFFFF"/>
          <w:lang w:eastAsia="zh-CN"/>
        </w:rPr>
        <w:t>四川铁道职业学院</w:t>
      </w:r>
      <w:r>
        <w:rPr>
          <w:rFonts w:hint="eastAsia" w:ascii="仿宋" w:hAnsi="仿宋" w:eastAsia="仿宋" w:cs="仿宋"/>
          <w:b/>
          <w:bCs/>
          <w:color w:val="333333"/>
          <w:sz w:val="24"/>
          <w:szCs w:val="24"/>
          <w:shd w:val="clear" w:color="auto" w:fill="FFFFFF"/>
          <w:lang w:val="en-US" w:eastAsia="zh-CN"/>
        </w:rPr>
        <w:t>成都校区等</w:t>
      </w:r>
      <w:r>
        <w:rPr>
          <w:rFonts w:hint="eastAsia" w:ascii="仿宋" w:hAnsi="仿宋" w:eastAsia="仿宋" w:cs="仿宋"/>
          <w:b/>
          <w:bCs/>
          <w:color w:val="333333"/>
          <w:sz w:val="24"/>
          <w:szCs w:val="24"/>
          <w:shd w:val="clear" w:color="auto" w:fill="FFFFFF"/>
        </w:rPr>
        <w:t>）</w:t>
      </w:r>
    </w:p>
    <w:p w14:paraId="201468FB">
      <w:pPr>
        <w:pStyle w:val="2"/>
        <w:spacing w:line="360" w:lineRule="auto"/>
        <w:ind w:left="420" w:leftChars="200"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4.履约保证金及缴纳方式：</w:t>
      </w:r>
    </w:p>
    <w:p w14:paraId="1D984323">
      <w:pPr>
        <w:pStyle w:val="2"/>
        <w:spacing w:line="360" w:lineRule="auto"/>
        <w:ind w:left="191" w:leftChars="91" w:firstLine="0" w:firstLineChars="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（1）中标(成交)供应商是否需要缴纳履约保证金：</w:t>
      </w:r>
      <w:r>
        <w:rPr>
          <w:rFonts w:hint="eastAsia" w:ascii="仿宋" w:hAnsi="仿宋" w:eastAsia="仿宋" w:cs="仿宋"/>
          <w:color w:val="FF0000"/>
          <w:sz w:val="24"/>
          <w:szCs w:val="24"/>
        </w:rPr>
        <w:sym w:font="Wingdings 2" w:char="0052"/>
      </w:r>
      <w:r>
        <w:rPr>
          <w:rFonts w:hint="eastAsia" w:ascii="仿宋" w:hAnsi="仿宋" w:eastAsia="仿宋" w:cs="仿宋"/>
          <w:color w:val="333333"/>
          <w:sz w:val="24"/>
          <w:szCs w:val="24"/>
          <w:shd w:val="clear" w:color="auto" w:fill="FFFFFF"/>
        </w:rPr>
        <w:t xml:space="preserve">是   </w:t>
      </w:r>
      <w:r>
        <w:rPr>
          <w:rFonts w:hint="eastAsia" w:ascii="仿宋" w:hAnsi="仿宋" w:eastAsia="仿宋" w:cs="仿宋"/>
          <w:color w:val="FF0000"/>
          <w:sz w:val="24"/>
          <w:szCs w:val="24"/>
          <w:lang w:eastAsia="zh-CN"/>
        </w:rPr>
        <w:t>□</w:t>
      </w:r>
      <w:r>
        <w:rPr>
          <w:rFonts w:hint="eastAsia" w:ascii="仿宋" w:hAnsi="仿宋" w:eastAsia="仿宋" w:cs="仿宋"/>
          <w:color w:val="333333"/>
          <w:sz w:val="24"/>
          <w:szCs w:val="24"/>
          <w:shd w:val="clear" w:color="auto" w:fill="FFFFFF"/>
        </w:rPr>
        <w:t xml:space="preserve">否  </w:t>
      </w:r>
    </w:p>
    <w:p w14:paraId="31E0907B">
      <w:pPr>
        <w:pStyle w:val="2"/>
        <w:spacing w:line="360" w:lineRule="auto"/>
        <w:ind w:left="191" w:leftChars="91" w:firstLine="0" w:firstLineChars="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（2）履约保证金缴纳比例：</w:t>
      </w:r>
      <w:r>
        <w:rPr>
          <w:rFonts w:hint="eastAsia" w:ascii="仿宋" w:hAnsi="仿宋" w:eastAsia="仿宋" w:cs="仿宋"/>
          <w:color w:val="FF0000"/>
          <w:sz w:val="24"/>
          <w:szCs w:val="24"/>
          <w:u w:val="single"/>
          <w:shd w:val="clear" w:color="auto" w:fill="FFFFFF"/>
        </w:rPr>
        <w:t xml:space="preserve"> </w:t>
      </w:r>
      <w:r>
        <w:rPr>
          <w:rFonts w:ascii="仿宋" w:hAnsi="仿宋" w:eastAsia="仿宋" w:cs="仿宋"/>
          <w:b/>
          <w:bCs/>
          <w:color w:val="FF0000"/>
          <w:sz w:val="24"/>
          <w:szCs w:val="24"/>
          <w:u w:val="single"/>
          <w:shd w:val="clear" w:color="auto" w:fill="FFFFFF"/>
        </w:rPr>
        <w:t>5</w:t>
      </w:r>
      <w:r>
        <w:rPr>
          <w:rFonts w:hint="eastAsia" w:ascii="仿宋" w:hAnsi="仿宋" w:eastAsia="仿宋" w:cs="仿宋"/>
          <w:b/>
          <w:bCs/>
          <w:color w:val="FF0000"/>
          <w:sz w:val="24"/>
          <w:szCs w:val="24"/>
          <w:u w:val="single"/>
          <w:shd w:val="clear" w:color="auto" w:fill="FFFFFF"/>
        </w:rPr>
        <w:t xml:space="preserve"> %</w:t>
      </w:r>
      <w:r>
        <w:rPr>
          <w:rFonts w:hint="eastAsia" w:ascii="仿宋" w:hAnsi="仿宋" w:eastAsia="仿宋" w:cs="仿宋"/>
          <w:color w:val="FF0000"/>
          <w:sz w:val="24"/>
          <w:szCs w:val="24"/>
          <w:shd w:val="clear" w:color="auto" w:fill="FFFFFF"/>
        </w:rPr>
        <w:t xml:space="preserve"> </w:t>
      </w:r>
      <w:r>
        <w:rPr>
          <w:rFonts w:hint="eastAsia" w:ascii="仿宋" w:hAnsi="仿宋" w:eastAsia="仿宋" w:cs="仿宋"/>
          <w:sz w:val="24"/>
          <w:szCs w:val="24"/>
          <w:shd w:val="clear" w:color="auto" w:fill="FFFFFF"/>
        </w:rPr>
        <w:t>（设置范围值为0</w:t>
      </w:r>
      <w:r>
        <w:rPr>
          <w:rFonts w:ascii="仿宋" w:hAnsi="仿宋" w:eastAsia="仿宋" w:cs="仿宋"/>
          <w:sz w:val="24"/>
          <w:szCs w:val="24"/>
          <w:shd w:val="clear" w:color="auto" w:fill="FFFFFF"/>
        </w:rPr>
        <w:t>-10%</w:t>
      </w:r>
      <w:r>
        <w:rPr>
          <w:rFonts w:hint="eastAsia" w:ascii="仿宋" w:hAnsi="仿宋" w:eastAsia="仿宋" w:cs="仿宋"/>
          <w:sz w:val="24"/>
          <w:szCs w:val="24"/>
          <w:shd w:val="clear" w:color="auto" w:fill="FFFFFF"/>
        </w:rPr>
        <w:t>）</w:t>
      </w:r>
    </w:p>
    <w:p w14:paraId="29EBCB98">
      <w:pPr>
        <w:pStyle w:val="2"/>
        <w:spacing w:line="360" w:lineRule="auto"/>
        <w:ind w:left="191" w:leftChars="91" w:firstLine="0" w:firstLineChars="0"/>
        <w:rPr>
          <w:rFonts w:ascii="仿宋" w:hAnsi="仿宋" w:eastAsia="仿宋" w:cs="仿宋"/>
          <w:color w:val="333333"/>
          <w:sz w:val="24"/>
          <w:szCs w:val="24"/>
          <w:shd w:val="clear" w:color="auto" w:fill="FFFFFF"/>
          <w:lang w:val="zh-CN"/>
        </w:rPr>
      </w:pPr>
      <w:r>
        <w:rPr>
          <w:rFonts w:hint="eastAsia" w:ascii="仿宋" w:hAnsi="仿宋" w:eastAsia="仿宋" w:cs="仿宋"/>
          <w:color w:val="333333"/>
          <w:sz w:val="24"/>
          <w:szCs w:val="24"/>
          <w:shd w:val="clear" w:color="auto" w:fill="FFFFFF"/>
        </w:rPr>
        <w:t>（3）缴纳说明：合同签订前，中标（成交）供应商向采购人支付中标（成交）总金额的</w:t>
      </w:r>
      <w:r>
        <w:rPr>
          <w:rFonts w:hint="eastAsia" w:ascii="仿宋" w:hAnsi="仿宋" w:eastAsia="仿宋" w:cs="仿宋"/>
          <w:b/>
          <w:bCs/>
          <w:color w:val="333333"/>
          <w:sz w:val="24"/>
          <w:szCs w:val="24"/>
          <w:u w:val="single"/>
          <w:shd w:val="clear" w:color="auto" w:fill="FFFFFF"/>
        </w:rPr>
        <w:t xml:space="preserve"> </w:t>
      </w:r>
      <w:r>
        <w:rPr>
          <w:rFonts w:ascii="仿宋" w:hAnsi="仿宋" w:eastAsia="仿宋" w:cs="仿宋"/>
          <w:b/>
          <w:bCs/>
          <w:color w:val="FF0000"/>
          <w:sz w:val="24"/>
          <w:szCs w:val="24"/>
          <w:u w:val="single"/>
          <w:shd w:val="clear" w:color="auto" w:fill="FFFFFF"/>
        </w:rPr>
        <w:t>5</w:t>
      </w:r>
      <w:r>
        <w:rPr>
          <w:rFonts w:hint="eastAsia" w:ascii="仿宋" w:hAnsi="仿宋" w:eastAsia="仿宋" w:cs="仿宋"/>
          <w:b/>
          <w:bCs/>
          <w:color w:val="FF0000"/>
          <w:sz w:val="24"/>
          <w:szCs w:val="24"/>
          <w:u w:val="single"/>
          <w:shd w:val="clear" w:color="auto" w:fill="FFFFFF"/>
        </w:rPr>
        <w:t xml:space="preserve"> %</w:t>
      </w:r>
      <w:r>
        <w:rPr>
          <w:rFonts w:hint="eastAsia" w:ascii="仿宋" w:hAnsi="仿宋" w:eastAsia="仿宋" w:cs="仿宋"/>
          <w:color w:val="333333"/>
          <w:sz w:val="24"/>
          <w:szCs w:val="24"/>
          <w:shd w:val="clear" w:color="auto" w:fill="FFFFFF"/>
        </w:rPr>
        <w:t>作为本合同履约保证金，履约保证金可以以</w:t>
      </w:r>
      <w:r>
        <w:rPr>
          <w:rFonts w:hint="eastAsia" w:ascii="仿宋" w:hAnsi="仿宋" w:eastAsia="仿宋" w:cs="仿宋"/>
          <w:b/>
          <w:bCs/>
          <w:color w:val="333333"/>
          <w:sz w:val="24"/>
          <w:szCs w:val="24"/>
          <w:shd w:val="clear" w:color="auto" w:fill="FFFFFF"/>
        </w:rPr>
        <w:t>银行转账，支票/汇票/本票，保函/保险等形式缴纳。</w:t>
      </w:r>
      <w:r>
        <w:rPr>
          <w:rFonts w:hint="eastAsia" w:ascii="仿宋" w:hAnsi="仿宋" w:eastAsia="仿宋" w:cs="仿宋"/>
          <w:color w:val="333333"/>
          <w:sz w:val="24"/>
          <w:szCs w:val="24"/>
          <w:shd w:val="clear" w:color="auto" w:fill="FFFFFF"/>
        </w:rPr>
        <w:t>中标（成交）供应商在验收合格且不存在任何违约行为的情况下，向采购人使用单位提出退还履约保证金申请，由采购人在20个工作日内一次性向中标（成交）供应商无息全额退还。若中标（成交）供应商违约，采购人可以先从履约保证金中扣除违约金，不足部分由中标（成交）供应商应另行支付，同时中标（成交）供应商应在3日内补足履约保证金。</w:t>
      </w:r>
      <w:r>
        <w:rPr>
          <w:rFonts w:hint="eastAsia" w:ascii="仿宋" w:hAnsi="仿宋" w:eastAsia="仿宋" w:cs="仿宋"/>
          <w:color w:val="333333"/>
          <w:sz w:val="24"/>
          <w:szCs w:val="24"/>
          <w:shd w:val="clear" w:color="auto" w:fill="FFFFFF"/>
          <w:lang w:val="zh-CN"/>
        </w:rPr>
        <w:t xml:space="preserve"> </w:t>
      </w:r>
    </w:p>
    <w:p w14:paraId="1A23BE3F">
      <w:pPr>
        <w:pStyle w:val="2"/>
        <w:spacing w:line="360" w:lineRule="auto"/>
        <w:ind w:left="191" w:leftChars="91" w:firstLine="0" w:firstLineChars="0"/>
        <w:rPr>
          <w:rFonts w:ascii="仿宋" w:hAnsi="仿宋" w:eastAsia="仿宋" w:cs="仿宋"/>
          <w:sz w:val="24"/>
          <w:szCs w:val="24"/>
          <w:shd w:val="clear" w:color="auto" w:fill="FFFFFF"/>
          <w:lang w:val="zh-CN"/>
        </w:rPr>
      </w:pPr>
      <w:r>
        <w:rPr>
          <w:rFonts w:hint="eastAsia" w:ascii="仿宋" w:hAnsi="仿宋" w:eastAsia="仿宋" w:cs="仿宋"/>
          <w:sz w:val="24"/>
          <w:szCs w:val="24"/>
          <w:shd w:val="clear" w:color="auto" w:fill="FFFFFF"/>
          <w:lang w:val="zh-CN"/>
        </w:rPr>
        <w:t>履约保证金缴纳账号（缴纳信息）：</w:t>
      </w:r>
    </w:p>
    <w:p w14:paraId="0A7E929A">
      <w:pPr>
        <w:wordWrap w:val="0"/>
        <w:adjustRightInd w:val="0"/>
        <w:snapToGrid w:val="0"/>
        <w:spacing w:line="360" w:lineRule="auto"/>
        <w:ind w:firstLine="480"/>
        <w:rPr>
          <w:rFonts w:hint="eastAsia" w:ascii="仿宋" w:hAnsi="仿宋" w:eastAsia="仿宋" w:cs="仿宋"/>
          <w:kern w:val="0"/>
          <w:sz w:val="24"/>
          <w:shd w:val="clear" w:color="auto" w:fill="FFFFFF"/>
          <w:lang w:eastAsia="zh-CN"/>
        </w:rPr>
      </w:pPr>
      <w:r>
        <w:rPr>
          <w:rFonts w:hint="eastAsia" w:ascii="仿宋" w:hAnsi="仿宋" w:eastAsia="仿宋" w:cs="仿宋"/>
          <w:kern w:val="0"/>
          <w:sz w:val="24"/>
          <w:shd w:val="clear" w:color="auto" w:fill="FFFFFF"/>
        </w:rPr>
        <w:t>收款单位：</w:t>
      </w:r>
      <w:r>
        <w:rPr>
          <w:rFonts w:hint="eastAsia" w:ascii="仿宋" w:hAnsi="仿宋" w:eastAsia="仿宋" w:cs="仿宋"/>
          <w:kern w:val="0"/>
          <w:sz w:val="24"/>
          <w:shd w:val="clear" w:color="auto" w:fill="FFFFFF"/>
          <w:lang w:eastAsia="zh-CN"/>
        </w:rPr>
        <w:t>四川铁道职业学院</w:t>
      </w:r>
    </w:p>
    <w:p w14:paraId="6F31B5C4">
      <w:pPr>
        <w:wordWrap w:val="0"/>
        <w:adjustRightInd w:val="0"/>
        <w:snapToGrid w:val="0"/>
        <w:spacing w:line="360" w:lineRule="auto"/>
        <w:ind w:firstLine="480"/>
        <w:rPr>
          <w:rFonts w:hint="default" w:ascii="仿宋" w:hAnsi="仿宋" w:eastAsia="仿宋" w:cs="仿宋"/>
          <w:kern w:val="0"/>
          <w:sz w:val="24"/>
          <w:shd w:val="clear" w:color="auto" w:fill="FFFFFF"/>
          <w:lang w:val="en-US" w:eastAsia="zh-CN"/>
        </w:rPr>
      </w:pPr>
      <w:r>
        <w:rPr>
          <w:rFonts w:hint="eastAsia" w:ascii="仿宋" w:hAnsi="仿宋" w:eastAsia="仿宋" w:cs="仿宋"/>
          <w:kern w:val="0"/>
          <w:sz w:val="24"/>
          <w:shd w:val="clear" w:color="auto" w:fill="FFFFFF"/>
        </w:rPr>
        <w:t>开户行：中国建设银行股份有限公司</w:t>
      </w:r>
      <w:r>
        <w:rPr>
          <w:rFonts w:hint="eastAsia" w:ascii="仿宋" w:hAnsi="仿宋" w:eastAsia="仿宋" w:cs="仿宋"/>
          <w:kern w:val="0"/>
          <w:sz w:val="24"/>
          <w:shd w:val="clear" w:color="auto" w:fill="FFFFFF"/>
          <w:lang w:val="en-US" w:eastAsia="zh-CN"/>
        </w:rPr>
        <w:t>郫都支行</w:t>
      </w:r>
    </w:p>
    <w:p w14:paraId="27DCA386">
      <w:pPr>
        <w:wordWrap w:val="0"/>
        <w:adjustRightInd w:val="0"/>
        <w:snapToGrid w:val="0"/>
        <w:spacing w:line="360" w:lineRule="auto"/>
        <w:ind w:firstLine="480"/>
        <w:rPr>
          <w:rFonts w:hint="default" w:ascii="仿宋" w:hAnsi="仿宋" w:eastAsia="仿宋" w:cs="仿宋"/>
          <w:kern w:val="0"/>
          <w:sz w:val="24"/>
          <w:shd w:val="clear" w:color="auto" w:fill="FFFFFF"/>
          <w:lang w:val="en-US" w:eastAsia="zh-CN"/>
        </w:rPr>
      </w:pPr>
      <w:r>
        <w:rPr>
          <w:rFonts w:hint="eastAsia" w:ascii="仿宋" w:hAnsi="仿宋" w:eastAsia="仿宋" w:cs="仿宋"/>
          <w:kern w:val="0"/>
          <w:sz w:val="24"/>
          <w:shd w:val="clear" w:color="auto" w:fill="FFFFFF"/>
        </w:rPr>
        <w:t xml:space="preserve">银行账号：5100 </w:t>
      </w:r>
      <w:r>
        <w:rPr>
          <w:rFonts w:hint="eastAsia" w:ascii="仿宋" w:hAnsi="仿宋" w:eastAsia="仿宋" w:cs="仿宋"/>
          <w:kern w:val="0"/>
          <w:sz w:val="24"/>
          <w:shd w:val="clear" w:color="auto" w:fill="FFFFFF"/>
          <w:lang w:val="en-US" w:eastAsia="zh-CN"/>
        </w:rPr>
        <w:t>1597</w:t>
      </w:r>
      <w:r>
        <w:rPr>
          <w:rFonts w:hint="eastAsia" w:ascii="仿宋" w:hAnsi="仿宋" w:eastAsia="仿宋" w:cs="仿宋"/>
          <w:kern w:val="0"/>
          <w:sz w:val="24"/>
          <w:shd w:val="clear" w:color="auto" w:fill="FFFFFF"/>
        </w:rPr>
        <w:t xml:space="preserve"> </w:t>
      </w:r>
      <w:r>
        <w:rPr>
          <w:rFonts w:hint="eastAsia" w:ascii="仿宋" w:hAnsi="仿宋" w:eastAsia="仿宋" w:cs="仿宋"/>
          <w:kern w:val="0"/>
          <w:sz w:val="24"/>
          <w:shd w:val="clear" w:color="auto" w:fill="FFFFFF"/>
          <w:lang w:val="en-US" w:eastAsia="zh-CN"/>
        </w:rPr>
        <w:t>2080</w:t>
      </w:r>
      <w:r>
        <w:rPr>
          <w:rFonts w:hint="eastAsia" w:ascii="仿宋" w:hAnsi="仿宋" w:eastAsia="仿宋" w:cs="仿宋"/>
          <w:kern w:val="0"/>
          <w:sz w:val="24"/>
          <w:shd w:val="clear" w:color="auto" w:fill="FFFFFF"/>
        </w:rPr>
        <w:t xml:space="preserve"> </w:t>
      </w:r>
      <w:r>
        <w:rPr>
          <w:rFonts w:hint="eastAsia" w:ascii="仿宋" w:hAnsi="仿宋" w:eastAsia="仿宋" w:cs="仿宋"/>
          <w:kern w:val="0"/>
          <w:sz w:val="24"/>
          <w:shd w:val="clear" w:color="auto" w:fill="FFFFFF"/>
          <w:lang w:val="en-US" w:eastAsia="zh-CN"/>
        </w:rPr>
        <w:t>5151</w:t>
      </w:r>
      <w:r>
        <w:rPr>
          <w:rFonts w:hint="eastAsia" w:ascii="仿宋" w:hAnsi="仿宋" w:eastAsia="仿宋" w:cs="仿宋"/>
          <w:kern w:val="0"/>
          <w:sz w:val="24"/>
          <w:shd w:val="clear" w:color="auto" w:fill="FFFFFF"/>
        </w:rPr>
        <w:t xml:space="preserve"> </w:t>
      </w:r>
      <w:r>
        <w:rPr>
          <w:rFonts w:hint="eastAsia" w:ascii="仿宋" w:hAnsi="仿宋" w:eastAsia="仿宋" w:cs="仿宋"/>
          <w:kern w:val="0"/>
          <w:sz w:val="24"/>
          <w:shd w:val="clear" w:color="auto" w:fill="FFFFFF"/>
          <w:lang w:val="en-US" w:eastAsia="zh-CN"/>
        </w:rPr>
        <w:t>3002</w:t>
      </w:r>
    </w:p>
    <w:p w14:paraId="7C2C1884">
      <w:pPr>
        <w:wordWrap w:val="0"/>
        <w:adjustRightInd w:val="0"/>
        <w:snapToGrid w:val="0"/>
        <w:spacing w:line="360" w:lineRule="auto"/>
        <w:ind w:firstLine="480"/>
        <w:rPr>
          <w:rFonts w:hint="default" w:ascii="仿宋" w:hAnsi="仿宋" w:eastAsia="仿宋" w:cs="仿宋"/>
          <w:sz w:val="24"/>
          <w:shd w:val="clear" w:color="auto" w:fill="FFFFFF"/>
          <w:lang w:val="en-US" w:eastAsia="zh-CN"/>
        </w:rPr>
      </w:pPr>
      <w:r>
        <w:rPr>
          <w:rFonts w:hint="eastAsia" w:ascii="仿宋" w:hAnsi="仿宋" w:eastAsia="仿宋" w:cs="仿宋"/>
          <w:kern w:val="0"/>
          <w:sz w:val="24"/>
          <w:shd w:val="clear" w:color="auto" w:fill="FFFFFF"/>
        </w:rPr>
        <w:t>纳税人识别号：12510000</w:t>
      </w:r>
      <w:r>
        <w:rPr>
          <w:rFonts w:hint="eastAsia" w:ascii="仿宋" w:hAnsi="仿宋" w:eastAsia="仿宋" w:cs="仿宋"/>
          <w:kern w:val="0"/>
          <w:sz w:val="24"/>
          <w:shd w:val="clear" w:color="auto" w:fill="FFFFFF"/>
          <w:lang w:val="en-US" w:eastAsia="zh-CN"/>
        </w:rPr>
        <w:t>3458067479</w:t>
      </w:r>
    </w:p>
    <w:p w14:paraId="6E9F3A9C">
      <w:pPr>
        <w:pStyle w:val="2"/>
        <w:spacing w:line="360" w:lineRule="auto"/>
        <w:ind w:left="420" w:leftChars="200" w:firstLine="0" w:firstLineChars="0"/>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5</w:t>
      </w:r>
      <w:r>
        <w:rPr>
          <w:rFonts w:hint="eastAsia" w:hAnsi="宋体" w:eastAsia="宋体" w:cs="宋体"/>
          <w:b/>
          <w:bCs/>
          <w:color w:val="333333"/>
          <w:sz w:val="24"/>
          <w:szCs w:val="24"/>
          <w:shd w:val="clear" w:color="auto" w:fill="FFFFFF"/>
        </w:rPr>
        <w:t>.付款进度安排</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050"/>
        <w:gridCol w:w="2512"/>
        <w:gridCol w:w="2484"/>
      </w:tblGrid>
      <w:tr w14:paraId="2FBB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1" w:type="dxa"/>
          </w:tcPr>
          <w:p w14:paraId="37913E13">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序号</w:t>
            </w:r>
          </w:p>
        </w:tc>
        <w:tc>
          <w:tcPr>
            <w:tcW w:w="4050" w:type="dxa"/>
          </w:tcPr>
          <w:p w14:paraId="37B128A8">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付款条件</w:t>
            </w:r>
          </w:p>
        </w:tc>
        <w:tc>
          <w:tcPr>
            <w:tcW w:w="2512" w:type="dxa"/>
          </w:tcPr>
          <w:p w14:paraId="5F071A6C">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达到付款条件起</w:t>
            </w:r>
          </w:p>
        </w:tc>
        <w:tc>
          <w:tcPr>
            <w:tcW w:w="2484" w:type="dxa"/>
          </w:tcPr>
          <w:p w14:paraId="6A041526">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支付合同总金额</w:t>
            </w:r>
          </w:p>
        </w:tc>
      </w:tr>
      <w:tr w14:paraId="3BAC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C0C130">
            <w:pPr>
              <w:pStyle w:val="2"/>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1</w:t>
            </w:r>
          </w:p>
        </w:tc>
        <w:tc>
          <w:tcPr>
            <w:tcW w:w="4050" w:type="dxa"/>
          </w:tcPr>
          <w:p w14:paraId="577D04DB">
            <w:pPr>
              <w:pStyle w:val="2"/>
              <w:spacing w:line="360" w:lineRule="auto"/>
              <w:ind w:firstLine="0" w:firstLineChars="0"/>
              <w:jc w:val="center"/>
              <w:rPr>
                <w:rFonts w:hint="default" w:ascii="仿宋" w:hAnsi="仿宋" w:eastAsia="仿宋" w:cs="仿宋"/>
                <w:b/>
                <w:bCs/>
                <w:color w:val="333333"/>
                <w:sz w:val="24"/>
                <w:szCs w:val="24"/>
                <w:shd w:val="clear" w:color="auto" w:fill="FFFFFF"/>
                <w:lang w:val="en-US" w:eastAsia="zh-CN"/>
              </w:rPr>
            </w:pPr>
            <w:r>
              <w:rPr>
                <w:rFonts w:hint="eastAsia" w:ascii="仿宋" w:hAnsi="仿宋" w:eastAsia="仿宋" w:cs="仿宋"/>
                <w:sz w:val="24"/>
                <w:szCs w:val="24"/>
                <w:shd w:val="clear" w:color="auto" w:fill="FFFFFF"/>
              </w:rPr>
              <w:t>验收合格后三（3）个工作日内，中标（成交）供应商将发票原件和合同交采购人使用单位，采购人收到资料后</w:t>
            </w:r>
            <w:r>
              <w:rPr>
                <w:rFonts w:hint="eastAsia" w:ascii="仿宋" w:hAnsi="仿宋" w:eastAsia="仿宋" w:cs="仿宋"/>
                <w:sz w:val="24"/>
                <w:szCs w:val="24"/>
                <w:shd w:val="clear" w:color="auto" w:fill="FFFFFF"/>
                <w:lang w:val="en-US" w:eastAsia="zh-CN"/>
              </w:rPr>
              <w:t>办理款项支付。</w:t>
            </w:r>
          </w:p>
        </w:tc>
        <w:tc>
          <w:tcPr>
            <w:tcW w:w="2512" w:type="dxa"/>
            <w:vAlign w:val="center"/>
          </w:tcPr>
          <w:p w14:paraId="5247D7CA">
            <w:pPr>
              <w:pStyle w:val="2"/>
              <w:spacing w:line="360" w:lineRule="auto"/>
              <w:ind w:firstLine="0" w:firstLineChars="0"/>
              <w:jc w:val="center"/>
              <w:rPr>
                <w:rFonts w:ascii="仿宋" w:hAnsi="仿宋" w:eastAsia="仿宋" w:cs="仿宋"/>
                <w:b/>
                <w:bCs/>
                <w:color w:val="FF0000"/>
                <w:sz w:val="24"/>
                <w:szCs w:val="24"/>
                <w:shd w:val="clear" w:color="auto" w:fill="FFFFFF"/>
              </w:rPr>
            </w:pPr>
            <w:r>
              <w:rPr>
                <w:rFonts w:ascii="仿宋" w:hAnsi="仿宋" w:eastAsia="仿宋" w:cs="仿宋"/>
                <w:b/>
                <w:bCs/>
                <w:color w:val="FF0000"/>
                <w:sz w:val="24"/>
                <w:szCs w:val="24"/>
                <w:shd w:val="clear" w:color="auto" w:fill="FFFFFF"/>
              </w:rPr>
              <w:t>30</w:t>
            </w:r>
            <w:r>
              <w:rPr>
                <w:rFonts w:hint="eastAsia" w:ascii="仿宋" w:hAnsi="仿宋" w:eastAsia="仿宋" w:cs="仿宋"/>
                <w:b/>
                <w:bCs/>
                <w:color w:val="FF0000"/>
                <w:sz w:val="24"/>
                <w:szCs w:val="24"/>
                <w:shd w:val="clear" w:color="auto" w:fill="FFFFFF"/>
              </w:rPr>
              <w:t>日</w:t>
            </w:r>
          </w:p>
        </w:tc>
        <w:tc>
          <w:tcPr>
            <w:tcW w:w="2484" w:type="dxa"/>
            <w:vAlign w:val="center"/>
          </w:tcPr>
          <w:p w14:paraId="0412CAEA">
            <w:pPr>
              <w:pStyle w:val="2"/>
              <w:spacing w:line="360" w:lineRule="auto"/>
              <w:ind w:firstLine="0" w:firstLineChars="0"/>
              <w:jc w:val="center"/>
              <w:rPr>
                <w:rFonts w:ascii="仿宋" w:hAnsi="仿宋" w:eastAsia="仿宋" w:cs="仿宋"/>
                <w:b/>
                <w:bCs/>
                <w:color w:val="FF0000"/>
                <w:sz w:val="24"/>
                <w:szCs w:val="24"/>
                <w:shd w:val="clear" w:color="auto" w:fill="FFFFFF"/>
              </w:rPr>
            </w:pPr>
            <w:r>
              <w:rPr>
                <w:rFonts w:ascii="仿宋" w:hAnsi="仿宋" w:eastAsia="仿宋" w:cs="仿宋"/>
                <w:b/>
                <w:bCs/>
                <w:color w:val="FF0000"/>
                <w:sz w:val="24"/>
                <w:szCs w:val="24"/>
                <w:shd w:val="clear" w:color="auto" w:fill="FFFFFF"/>
              </w:rPr>
              <w:t>100</w:t>
            </w:r>
            <w:r>
              <w:rPr>
                <w:rFonts w:hint="eastAsia" w:ascii="仿宋" w:hAnsi="仿宋" w:eastAsia="仿宋" w:cs="仿宋"/>
                <w:b/>
                <w:bCs/>
                <w:color w:val="FF0000"/>
                <w:sz w:val="24"/>
                <w:szCs w:val="24"/>
                <w:shd w:val="clear" w:color="auto" w:fill="FFFFFF"/>
              </w:rPr>
              <w:t>%</w:t>
            </w:r>
          </w:p>
        </w:tc>
      </w:tr>
      <w:tr w14:paraId="1306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80DADE">
            <w:pPr>
              <w:pStyle w:val="2"/>
              <w:spacing w:line="360" w:lineRule="auto"/>
              <w:ind w:firstLine="0" w:firstLineChars="0"/>
              <w:jc w:val="center"/>
              <w:rPr>
                <w:rFonts w:ascii="仿宋" w:hAnsi="仿宋" w:eastAsia="仿宋" w:cs="仿宋"/>
                <w:b/>
                <w:bCs/>
                <w:color w:val="333333"/>
                <w:sz w:val="24"/>
                <w:szCs w:val="24"/>
                <w:shd w:val="clear" w:color="auto" w:fill="FFFFFF"/>
              </w:rPr>
            </w:pPr>
          </w:p>
        </w:tc>
        <w:tc>
          <w:tcPr>
            <w:tcW w:w="4050" w:type="dxa"/>
          </w:tcPr>
          <w:p w14:paraId="4813EAC6">
            <w:pPr>
              <w:pStyle w:val="2"/>
              <w:spacing w:line="360" w:lineRule="auto"/>
              <w:ind w:firstLine="0" w:firstLineChars="0"/>
              <w:jc w:val="center"/>
              <w:rPr>
                <w:rFonts w:ascii="仿宋" w:hAnsi="仿宋" w:eastAsia="仿宋" w:cs="仿宋"/>
                <w:b/>
                <w:bCs/>
                <w:color w:val="FF0000"/>
                <w:sz w:val="24"/>
                <w:szCs w:val="24"/>
                <w:shd w:val="clear" w:color="auto" w:fill="FFFFFF"/>
              </w:rPr>
            </w:pPr>
          </w:p>
        </w:tc>
        <w:tc>
          <w:tcPr>
            <w:tcW w:w="2512" w:type="dxa"/>
            <w:vAlign w:val="center"/>
          </w:tcPr>
          <w:p w14:paraId="681B57B9">
            <w:pPr>
              <w:pStyle w:val="2"/>
              <w:spacing w:line="360" w:lineRule="auto"/>
              <w:ind w:firstLine="0" w:firstLineChars="0"/>
              <w:jc w:val="center"/>
              <w:rPr>
                <w:rFonts w:ascii="仿宋" w:hAnsi="仿宋" w:eastAsia="仿宋" w:cs="仿宋"/>
                <w:b/>
                <w:bCs/>
                <w:color w:val="FF0000"/>
                <w:sz w:val="24"/>
                <w:szCs w:val="24"/>
                <w:shd w:val="clear" w:color="auto" w:fill="FFFFFF"/>
              </w:rPr>
            </w:pPr>
          </w:p>
        </w:tc>
        <w:tc>
          <w:tcPr>
            <w:tcW w:w="2484" w:type="dxa"/>
            <w:vAlign w:val="center"/>
          </w:tcPr>
          <w:p w14:paraId="4F86C112">
            <w:pPr>
              <w:pStyle w:val="2"/>
              <w:spacing w:line="360" w:lineRule="auto"/>
              <w:ind w:firstLine="0" w:firstLineChars="0"/>
              <w:jc w:val="center"/>
              <w:rPr>
                <w:rFonts w:ascii="仿宋" w:hAnsi="仿宋" w:eastAsia="仿宋" w:cs="仿宋"/>
                <w:b/>
                <w:bCs/>
                <w:color w:val="FF0000"/>
                <w:sz w:val="24"/>
                <w:szCs w:val="24"/>
                <w:shd w:val="clear" w:color="auto" w:fill="FFFFFF"/>
              </w:rPr>
            </w:pPr>
          </w:p>
        </w:tc>
      </w:tr>
    </w:tbl>
    <w:p w14:paraId="46FF0760">
      <w:pPr>
        <w:pStyle w:val="2"/>
        <w:spacing w:line="360" w:lineRule="auto"/>
        <w:ind w:firstLine="282" w:firstLineChars="117"/>
        <w:rPr>
          <w:rFonts w:ascii="仿宋" w:hAnsi="仿宋" w:eastAsia="仿宋" w:cs="仿宋"/>
          <w:sz w:val="24"/>
          <w:szCs w:val="24"/>
          <w:shd w:val="clear" w:color="auto" w:fill="FFFFFF"/>
        </w:rPr>
      </w:pPr>
      <w:r>
        <w:rPr>
          <w:rFonts w:hint="eastAsia" w:ascii="仿宋" w:hAnsi="仿宋" w:eastAsia="仿宋" w:cs="仿宋"/>
          <w:b/>
          <w:sz w:val="24"/>
          <w:szCs w:val="24"/>
          <w:shd w:val="clear" w:color="auto" w:fill="FFFFFF"/>
        </w:rPr>
        <w:t>注：</w:t>
      </w:r>
      <w:r>
        <w:rPr>
          <w:rFonts w:hint="eastAsia" w:ascii="仿宋" w:hAnsi="仿宋" w:eastAsia="仿宋" w:cs="仿宋"/>
          <w:color w:val="FF0000"/>
          <w:sz w:val="24"/>
          <w:szCs w:val="24"/>
          <w:shd w:val="clear" w:color="auto" w:fill="FFFFFF"/>
        </w:rPr>
        <w:t>可视情况调整。</w:t>
      </w:r>
    </w:p>
    <w:p w14:paraId="39BC6891">
      <w:pPr>
        <w:pStyle w:val="2"/>
        <w:spacing w:line="360" w:lineRule="auto"/>
        <w:ind w:firstLine="482"/>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6</w:t>
      </w:r>
      <w:r>
        <w:rPr>
          <w:rFonts w:hint="eastAsia" w:hAnsi="宋体" w:eastAsia="宋体" w:cs="宋体"/>
          <w:b/>
          <w:bCs/>
          <w:color w:val="333333"/>
          <w:sz w:val="24"/>
          <w:szCs w:val="24"/>
          <w:shd w:val="clear" w:color="auto" w:fill="FFFFFF"/>
        </w:rPr>
        <w:t>.验收交付标准和方法</w:t>
      </w:r>
    </w:p>
    <w:p w14:paraId="65D401FB">
      <w:pPr>
        <w:pStyle w:val="2"/>
        <w:spacing w:line="360" w:lineRule="auto"/>
        <w:ind w:firstLine="480"/>
        <w:rPr>
          <w:rFonts w:ascii="仿宋" w:hAnsi="仿宋" w:eastAsia="仿宋" w:cs="仿宋"/>
          <w:sz w:val="24"/>
          <w:szCs w:val="24"/>
          <w:shd w:val="clear" w:color="auto" w:fill="FFFFFF"/>
        </w:rPr>
      </w:pPr>
      <w:r>
        <w:rPr>
          <w:rFonts w:hint="eastAsia" w:ascii="仿宋" w:hAnsi="仿宋" w:eastAsia="仿宋" w:cs="仿宋"/>
          <w:color w:val="333333"/>
          <w:sz w:val="24"/>
          <w:szCs w:val="24"/>
          <w:shd w:val="clear" w:color="auto" w:fill="FFFFFF"/>
        </w:rPr>
        <w:t>采购人按照《财政部关于进一步加强政府采购需求和履约验收管理的指导意见》（财库[2016]205号）及《</w:t>
      </w:r>
      <w:r>
        <w:rPr>
          <w:rFonts w:hint="eastAsia" w:ascii="仿宋" w:hAnsi="仿宋" w:eastAsia="仿宋" w:cs="仿宋"/>
          <w:kern w:val="0"/>
          <w:sz w:val="24"/>
        </w:rPr>
        <w:t>《货物与服务验收管理办法 (试行)》（</w:t>
      </w:r>
      <w:r>
        <w:rPr>
          <w:rFonts w:hint="eastAsia" w:ascii="仿宋" w:hAnsi="仿宋" w:eastAsia="仿宋" w:cs="仿宋"/>
          <w:kern w:val="0"/>
          <w:sz w:val="24"/>
          <w:lang w:val="en-US" w:eastAsia="zh-CN"/>
        </w:rPr>
        <w:t>川铁职院</w:t>
      </w:r>
      <w:r>
        <w:rPr>
          <w:rFonts w:hint="eastAsia" w:ascii="仿宋" w:hAnsi="仿宋" w:eastAsia="仿宋" w:cs="仿宋"/>
          <w:kern w:val="0"/>
          <w:sz w:val="24"/>
        </w:rPr>
        <w:t>[2023]</w:t>
      </w:r>
      <w:r>
        <w:rPr>
          <w:rFonts w:hint="eastAsia" w:ascii="仿宋" w:hAnsi="仿宋" w:eastAsia="仿宋" w:cs="仿宋"/>
          <w:kern w:val="0"/>
          <w:sz w:val="24"/>
          <w:lang w:val="en-US" w:eastAsia="zh-CN"/>
        </w:rPr>
        <w:t>37</w:t>
      </w:r>
      <w:r>
        <w:rPr>
          <w:rFonts w:hint="eastAsia" w:ascii="仿宋" w:hAnsi="仿宋" w:eastAsia="仿宋" w:cs="仿宋"/>
          <w:kern w:val="0"/>
          <w:sz w:val="24"/>
        </w:rPr>
        <w:t>号）</w:t>
      </w:r>
      <w:r>
        <w:rPr>
          <w:rFonts w:hint="eastAsia" w:ascii="仿宋" w:hAnsi="仿宋" w:eastAsia="仿宋" w:cs="仿宋"/>
          <w:color w:val="333333"/>
          <w:sz w:val="24"/>
          <w:szCs w:val="24"/>
          <w:shd w:val="clear" w:color="auto" w:fill="FFFFFF"/>
        </w:rPr>
        <w:t>的有关规定开展验收。</w:t>
      </w:r>
    </w:p>
    <w:p w14:paraId="67F760E3">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7.质量保修范围和保修期</w:t>
      </w:r>
    </w:p>
    <w:p w14:paraId="25672BBA">
      <w:pPr>
        <w:pStyle w:val="2"/>
        <w:spacing w:line="360" w:lineRule="auto"/>
        <w:ind w:firstLine="420" w:firstLineChars="175"/>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（1）在本项目服务期内，中标（成交）供应商不可私自变更服务团队人员，如确需要变更的，需报请采购人书面同意后方可变更。</w:t>
      </w:r>
    </w:p>
    <w:p w14:paraId="22830C82">
      <w:pPr>
        <w:pStyle w:val="2"/>
        <w:spacing w:line="360" w:lineRule="auto"/>
        <w:ind w:firstLine="420" w:firstLineChars="175"/>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（2）中标（成交）供应商应建立7×24小时联系机制，确保采购人在任意时间均可与中标（成交）供应商保持通畅的渠道。</w:t>
      </w:r>
    </w:p>
    <w:p w14:paraId="792EA5FA">
      <w:pPr>
        <w:pStyle w:val="2"/>
        <w:spacing w:line="360" w:lineRule="auto"/>
        <w:ind w:firstLine="420" w:firstLineChars="175"/>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（3）中标（成交）供应商应建立完善的应急机制，确保在出现意外或紧急情况下可妥善完成服务内容。</w:t>
      </w:r>
    </w:p>
    <w:p w14:paraId="7E1794B4">
      <w:pPr>
        <w:pStyle w:val="2"/>
        <w:spacing w:line="360" w:lineRule="auto"/>
        <w:ind w:firstLine="420" w:firstLineChars="175"/>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（4）服务期结束并通过验收后，中标（成交）供应商需负责组织现场培训，培训包括升级维保后注意事项及一般维护保养知识（适用于系统升级、维保等项目）。</w:t>
      </w:r>
    </w:p>
    <w:p w14:paraId="7CD4154E">
      <w:pPr>
        <w:pStyle w:val="2"/>
        <w:spacing w:line="360" w:lineRule="auto"/>
        <w:ind w:firstLine="482"/>
        <w:rPr>
          <w:rFonts w:ascii="仿宋" w:hAnsi="仿宋" w:eastAsia="仿宋" w:cs="仿宋"/>
          <w:color w:val="333333"/>
          <w:sz w:val="24"/>
          <w:szCs w:val="24"/>
          <w:shd w:val="clear" w:color="auto" w:fill="FFFFFF"/>
        </w:rPr>
      </w:pPr>
      <w:r>
        <w:rPr>
          <w:rFonts w:hint="eastAsia" w:ascii="仿宋" w:hAnsi="仿宋" w:eastAsia="仿宋" w:cs="宋体"/>
          <w:b/>
          <w:sz w:val="24"/>
          <w:szCs w:val="24"/>
          <w:shd w:val="clear" w:color="auto" w:fill="FFFFFF"/>
        </w:rPr>
        <w:t>注：</w:t>
      </w:r>
      <w:r>
        <w:rPr>
          <w:rFonts w:hint="eastAsia" w:ascii="仿宋" w:hAnsi="仿宋" w:eastAsia="仿宋" w:cs="宋体"/>
          <w:color w:val="FF0000"/>
          <w:sz w:val="24"/>
          <w:szCs w:val="24"/>
          <w:shd w:val="clear" w:color="auto" w:fill="FFFFFF"/>
        </w:rPr>
        <w:t>可视情况调整。</w:t>
      </w:r>
    </w:p>
    <w:p w14:paraId="315CE75D">
      <w:pPr>
        <w:pStyle w:val="2"/>
        <w:spacing w:line="360" w:lineRule="auto"/>
        <w:ind w:firstLine="422" w:firstLineChars="175"/>
        <w:rPr>
          <w:rFonts w:hAnsi="宋体" w:eastAsia="宋体" w:cs="宋体"/>
          <w:b/>
          <w:bCs/>
          <w:sz w:val="24"/>
          <w:szCs w:val="24"/>
          <w:shd w:val="clear" w:color="auto" w:fill="FFFFFF"/>
        </w:rPr>
      </w:pPr>
      <w:r>
        <w:rPr>
          <w:rFonts w:hAnsi="宋体" w:eastAsia="宋体" w:cs="宋体"/>
          <w:b/>
          <w:bCs/>
          <w:sz w:val="24"/>
          <w:szCs w:val="24"/>
          <w:shd w:val="clear" w:color="auto" w:fill="FFFFFF"/>
        </w:rPr>
        <w:t>8</w:t>
      </w:r>
      <w:r>
        <w:rPr>
          <w:rFonts w:hint="eastAsia" w:hAnsi="宋体" w:eastAsia="宋体" w:cs="宋体"/>
          <w:b/>
          <w:bCs/>
          <w:sz w:val="24"/>
          <w:szCs w:val="24"/>
          <w:shd w:val="clear" w:color="auto" w:fill="FFFFFF"/>
        </w:rPr>
        <w:t>.知识产权归属和处理方式</w:t>
      </w:r>
    </w:p>
    <w:p w14:paraId="3648D61D">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rPr>
        <w:t>□无</w:t>
      </w:r>
    </w:p>
    <w:p w14:paraId="45FAECE7">
      <w:pPr>
        <w:pStyle w:val="2"/>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rPr>
        <w:t>□有 涉及采购标的的知识产权归属、处理的，如订购、设计、定制开发的信息化建设项目等，应当约定知识产权的归属和处理方式：</w:t>
      </w:r>
    </w:p>
    <w:p w14:paraId="6425ABAA">
      <w:pPr>
        <w:pStyle w:val="2"/>
        <w:spacing w:line="360" w:lineRule="auto"/>
        <w:ind w:firstLine="422" w:firstLineChars="175"/>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9.</w:t>
      </w:r>
      <w:r>
        <w:rPr>
          <w:rFonts w:hint="eastAsia" w:hAnsi="宋体" w:eastAsia="宋体" w:cs="宋体"/>
          <w:b/>
          <w:bCs/>
          <w:color w:val="333333"/>
          <w:sz w:val="24"/>
          <w:szCs w:val="24"/>
          <w:shd w:val="clear" w:color="auto" w:fill="FFFFFF"/>
        </w:rPr>
        <w:t>成本补偿和风险分担约定</w:t>
      </w:r>
    </w:p>
    <w:p w14:paraId="0F066D92">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投标人自行承担</w:t>
      </w:r>
    </w:p>
    <w:p w14:paraId="2DD59075">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0</w:t>
      </w:r>
      <w:r>
        <w:rPr>
          <w:rFonts w:hint="eastAsia" w:hAnsi="宋体" w:eastAsia="宋体" w:cs="宋体"/>
          <w:b/>
          <w:bCs/>
          <w:color w:val="333333"/>
          <w:sz w:val="24"/>
          <w:szCs w:val="24"/>
          <w:shd w:val="clear" w:color="auto" w:fill="FFFFFF"/>
        </w:rPr>
        <w:t>.违约责任与解决争议的方法</w:t>
      </w:r>
    </w:p>
    <w:p w14:paraId="43143784">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双方协商解决；协商不成时，双方可向甲方所在地人民法院提起诉讼。</w:t>
      </w:r>
    </w:p>
    <w:p w14:paraId="1290C46C">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1</w:t>
      </w:r>
      <w:r>
        <w:rPr>
          <w:rFonts w:hint="eastAsia" w:hAnsi="宋体" w:eastAsia="宋体" w:cs="宋体"/>
          <w:b/>
          <w:bCs/>
          <w:color w:val="333333"/>
          <w:sz w:val="24"/>
          <w:szCs w:val="24"/>
          <w:shd w:val="clear" w:color="auto" w:fill="FFFFFF"/>
        </w:rPr>
        <w:t>.合同其他条款</w:t>
      </w:r>
    </w:p>
    <w:p w14:paraId="14C96FB7">
      <w:pPr>
        <w:pStyle w:val="2"/>
        <w:spacing w:line="360" w:lineRule="auto"/>
        <w:ind w:firstLine="480"/>
        <w:rPr>
          <w:rFonts w:ascii="楷体" w:hAnsi="楷体" w:eastAsia="楷体" w:cs="仿宋"/>
          <w:color w:val="333333"/>
          <w:sz w:val="24"/>
          <w:szCs w:val="24"/>
          <w:shd w:val="clear" w:color="auto" w:fill="FFFFFF"/>
        </w:rPr>
      </w:pPr>
      <w:r>
        <w:rPr>
          <w:rFonts w:hint="eastAsia" w:ascii="楷体" w:hAnsi="楷体" w:eastAsia="楷体" w:cs="仿宋"/>
          <w:color w:val="333333"/>
          <w:sz w:val="24"/>
          <w:szCs w:val="24"/>
          <w:shd w:val="clear" w:color="auto" w:fill="FFFFFF"/>
        </w:rPr>
        <w:t>（1）保密要求</w:t>
      </w:r>
    </w:p>
    <w:p w14:paraId="1B85CD2E">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保密信息是指中标（成交）供应商在提供服务过程中所获悉的属于学校且无法自公开渠道获取任何信息或数据，包括但不限于政策文件、内部文件、人员名单、涉及系统信息（包括学校服务器和终端计算机上的数据等资料以及数据集成、标准对标过程中产生的数据及文档等）、网络拓扑、设备信息、系统账号、数据库、安全保密措施、技术指标、各项参数、业务数据（财务数据、科研数据、管理数据等）、教职工信息、学生信息、学校场地环境、硬件、软件、电子信息和图纸、文档、资料内容以及在服务过程中了解到的其他信息和资料。</w:t>
      </w:r>
    </w:p>
    <w:p w14:paraId="6AEA8BE5">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自获得与本项目有关或因本项目产生的任何技术、运营数据、个人信息或其他性质的资料，无论以何种形式或载于何种载体，无论在披露时是否以口头、图像或以书面方式表明其具有保密性，中标（成交）供应商均应承担保密义务。</w:t>
      </w:r>
    </w:p>
    <w:p w14:paraId="0E6A89AF">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应承担因供应商、供应商人员（包括但不限于股东、董事、管理人员、财务、技术、业务等任何人员）及供应商聘用或雇用的为供应商服务的任何单位人员违反保密义务的行为（无论违反保密义务的行为是故意还是过失）而引起的一切法律责任。</w:t>
      </w:r>
    </w:p>
    <w:p w14:paraId="00CE4F4B">
      <w:pPr>
        <w:pStyle w:val="2"/>
        <w:spacing w:line="360" w:lineRule="auto"/>
        <w:ind w:firstLine="480"/>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rPr>
        <w:t>中标（成交）供应商承诺只在本次合作的目的范围内使用学校提供的保密信息，且不得用于其他任何商业用途或非商业用途。中标（成交）供应商确保知晓保密信息的人员仅限于履约所必需的技术、业务及其他人员</w:t>
      </w:r>
      <w:r>
        <w:rPr>
          <w:rFonts w:hint="eastAsia" w:ascii="仿宋" w:hAnsi="仿宋" w:eastAsia="仿宋" w:cs="仿宋"/>
          <w:color w:val="333333"/>
          <w:sz w:val="24"/>
          <w:szCs w:val="24"/>
          <w:shd w:val="clear" w:color="auto" w:fill="FFFFFF"/>
          <w:lang w:eastAsia="zh-CN"/>
        </w:rPr>
        <w:t>。</w:t>
      </w:r>
    </w:p>
    <w:p w14:paraId="09CB13D8">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中标（成交）供应商应主动采取加密措施对上述所列及之保密信息进行保护，不让无权接触该信息的单位或个人接触该信息</w:t>
      </w:r>
      <w:r>
        <w:rPr>
          <w:rFonts w:hint="eastAsia" w:ascii="仿宋" w:hAnsi="仿宋" w:eastAsia="仿宋" w:cs="仿宋"/>
          <w:color w:val="333333"/>
          <w:sz w:val="24"/>
          <w:szCs w:val="24"/>
          <w:shd w:val="clear" w:color="auto" w:fill="FFFFFF"/>
          <w:lang w:eastAsia="zh-CN"/>
        </w:rPr>
        <w:t>。</w:t>
      </w:r>
    </w:p>
    <w:p w14:paraId="53A8C3A3">
      <w:pPr>
        <w:pStyle w:val="2"/>
        <w:spacing w:line="360" w:lineRule="auto"/>
        <w:ind w:firstLine="480"/>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rPr>
        <w:t>除非学校有明确说明，否则中标（成交）供应商应将学校提供的资料及/或信息视为保密资料及/或信息</w:t>
      </w:r>
      <w:r>
        <w:rPr>
          <w:rFonts w:hint="eastAsia" w:ascii="仿宋" w:hAnsi="仿宋" w:eastAsia="仿宋" w:cs="仿宋"/>
          <w:color w:val="333333"/>
          <w:sz w:val="24"/>
          <w:szCs w:val="24"/>
          <w:shd w:val="clear" w:color="auto" w:fill="FFFFFF"/>
          <w:lang w:eastAsia="zh-CN"/>
        </w:rPr>
        <w:t>。</w:t>
      </w:r>
    </w:p>
    <w:p w14:paraId="1B355E89">
      <w:pPr>
        <w:pStyle w:val="2"/>
        <w:spacing w:line="360" w:lineRule="auto"/>
        <w:ind w:firstLine="480"/>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rPr>
        <w:t>未经学校以书面方式授权或同意，中标（成交）供应商不得直接或间接将学校提供之资料及/或信息以任何形式，如口头、书面、影印、复制、摄像、传阅或其它类型方式，向任何第三方披露、传播或允许他人使用，中标（成交）供应商如为本次合作之目的确实需要向协议以外的非关联第三方披露学校的保密信息，则必须事先得到学校的书面许可，并与该第三方签订保密协议</w:t>
      </w:r>
      <w:r>
        <w:rPr>
          <w:rFonts w:hint="eastAsia" w:ascii="仿宋" w:hAnsi="仿宋" w:eastAsia="仿宋" w:cs="仿宋"/>
          <w:color w:val="333333"/>
          <w:sz w:val="24"/>
          <w:szCs w:val="24"/>
          <w:shd w:val="clear" w:color="auto" w:fill="FFFFFF"/>
          <w:lang w:eastAsia="zh-CN"/>
        </w:rPr>
        <w:t>。</w:t>
      </w:r>
    </w:p>
    <w:p w14:paraId="175AE8C2">
      <w:pPr>
        <w:pStyle w:val="2"/>
        <w:spacing w:line="360" w:lineRule="auto"/>
        <w:ind w:firstLine="480"/>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rPr>
        <w:t>中标（成交）供应商不得刺探或者以其他不正当手段（包括利用计算机进行检索、浏览、复制等）获取学校的保密信息</w:t>
      </w:r>
      <w:r>
        <w:rPr>
          <w:rFonts w:hint="eastAsia" w:ascii="仿宋" w:hAnsi="仿宋" w:eastAsia="仿宋" w:cs="仿宋"/>
          <w:color w:val="333333"/>
          <w:sz w:val="24"/>
          <w:szCs w:val="24"/>
          <w:shd w:val="clear" w:color="auto" w:fill="FFFFFF"/>
          <w:lang w:eastAsia="zh-CN"/>
        </w:rPr>
        <w:t>。</w:t>
      </w:r>
    </w:p>
    <w:p w14:paraId="22CF7286">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中标（成交）供应商不得向未承担同等保密义务的任何第三人披露学校的保密信息；</w:t>
      </w:r>
    </w:p>
    <w:p w14:paraId="3E50DD74">
      <w:pPr>
        <w:pStyle w:val="2"/>
        <w:spacing w:line="360" w:lineRule="auto"/>
        <w:ind w:firstLine="480"/>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rPr>
        <w:t>中标（成交）供应商不得允许（包括出借、赠与、出租、转让等行为）或协助未承担同等保密义务的任何第三人使用学校的保密信息</w:t>
      </w:r>
      <w:r>
        <w:rPr>
          <w:rFonts w:hint="eastAsia" w:ascii="仿宋" w:hAnsi="仿宋" w:eastAsia="仿宋" w:cs="仿宋"/>
          <w:color w:val="333333"/>
          <w:sz w:val="24"/>
          <w:szCs w:val="24"/>
          <w:shd w:val="clear" w:color="auto" w:fill="FFFFFF"/>
          <w:lang w:eastAsia="zh-CN"/>
        </w:rPr>
        <w:t>。</w:t>
      </w:r>
    </w:p>
    <w:p w14:paraId="01781763">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不论因何种原因终止参与本项目工作后，中标（成交）供应商均不得利用学校的保密信息为其他企业（包括自办企业）服务</w:t>
      </w:r>
      <w:r>
        <w:rPr>
          <w:rFonts w:hint="eastAsia" w:ascii="仿宋" w:hAnsi="仿宋" w:eastAsia="仿宋" w:cs="仿宋"/>
          <w:color w:val="333333"/>
          <w:sz w:val="24"/>
          <w:szCs w:val="24"/>
          <w:shd w:val="clear" w:color="auto" w:fill="FFFFFF"/>
          <w:lang w:eastAsia="zh-CN"/>
        </w:rPr>
        <w:t>。</w:t>
      </w:r>
      <w:r>
        <w:rPr>
          <w:rFonts w:hint="eastAsia" w:ascii="仿宋" w:hAnsi="仿宋" w:eastAsia="仿宋" w:cs="仿宋"/>
          <w:color w:val="333333"/>
          <w:sz w:val="24"/>
          <w:szCs w:val="24"/>
          <w:shd w:val="clear" w:color="auto" w:fill="FFFFFF"/>
        </w:rPr>
        <w:t> </w:t>
      </w:r>
    </w:p>
    <w:p w14:paraId="238EDE5C">
      <w:pPr>
        <w:pStyle w:val="2"/>
        <w:spacing w:line="360" w:lineRule="auto"/>
        <w:ind w:firstLine="480"/>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rPr>
        <w:t>中标（成交）供应商不得以任何方式擅自使用、分析获悉的任何数据和信息，不得向任何第三方或协助第三方获取学校任何系统、数据的使用权限</w:t>
      </w:r>
      <w:r>
        <w:rPr>
          <w:rFonts w:hint="eastAsia" w:ascii="仿宋" w:hAnsi="仿宋" w:eastAsia="仿宋" w:cs="仿宋"/>
          <w:color w:val="333333"/>
          <w:sz w:val="24"/>
          <w:szCs w:val="24"/>
          <w:shd w:val="clear" w:color="auto" w:fill="FFFFFF"/>
          <w:lang w:eastAsia="zh-CN"/>
        </w:rPr>
        <w:t>。</w:t>
      </w:r>
    </w:p>
    <w:p w14:paraId="7AB91220">
      <w:pPr>
        <w:pStyle w:val="2"/>
        <w:spacing w:line="360" w:lineRule="auto"/>
        <w:ind w:firstLine="480"/>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rPr>
        <w:t>除经学校事先书面同意外，中标（成交）供应商不得以任何其它目的或用途为由，直接或间接编排、修改、利用、应用、开发、或以其它任何方式使用保密信息。不论因何种原因，中标（成交）供应商不得以逆向工程、解码或分解透露学校的原型、软件等</w:t>
      </w:r>
      <w:r>
        <w:rPr>
          <w:rFonts w:hint="eastAsia" w:ascii="仿宋" w:hAnsi="仿宋" w:eastAsia="仿宋" w:cs="仿宋"/>
          <w:color w:val="333333"/>
          <w:sz w:val="24"/>
          <w:szCs w:val="24"/>
          <w:shd w:val="clear" w:color="auto" w:fill="FFFFFF"/>
          <w:lang w:eastAsia="zh-CN"/>
        </w:rPr>
        <w:t>。</w:t>
      </w:r>
    </w:p>
    <w:p w14:paraId="01C92CC0">
      <w:pPr>
        <w:pStyle w:val="2"/>
        <w:spacing w:line="360" w:lineRule="auto"/>
        <w:ind w:firstLine="480"/>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rPr>
        <w:t>中标（成交）供应商获悉的保密信息所有权始终全部归属学校，中标（成交）供应商不得利用自身对项目不同程度的了解申请保密信息的所有权</w:t>
      </w:r>
      <w:r>
        <w:rPr>
          <w:rFonts w:hint="eastAsia" w:ascii="仿宋" w:hAnsi="仿宋" w:eastAsia="仿宋" w:cs="仿宋"/>
          <w:color w:val="333333"/>
          <w:sz w:val="24"/>
          <w:szCs w:val="24"/>
          <w:shd w:val="clear" w:color="auto" w:fill="FFFFFF"/>
          <w:lang w:eastAsia="zh-CN"/>
        </w:rPr>
        <w:t>。</w:t>
      </w:r>
    </w:p>
    <w:p w14:paraId="1FFB3909">
      <w:pPr>
        <w:pStyle w:val="2"/>
        <w:spacing w:line="360" w:lineRule="auto"/>
        <w:ind w:firstLine="480"/>
        <w:rPr>
          <w:rFonts w:hint="eastAsia" w:ascii="仿宋" w:hAnsi="仿宋" w:eastAsia="仿宋" w:cs="仿宋"/>
          <w:color w:val="333333"/>
          <w:sz w:val="24"/>
          <w:szCs w:val="24"/>
          <w:shd w:val="clear" w:color="auto" w:fill="FFFFFF"/>
          <w:lang w:eastAsia="zh-CN"/>
        </w:rPr>
      </w:pPr>
      <w:r>
        <w:rPr>
          <w:rFonts w:hint="eastAsia" w:ascii="仿宋" w:hAnsi="仿宋" w:eastAsia="仿宋" w:cs="仿宋"/>
          <w:color w:val="333333"/>
          <w:sz w:val="24"/>
          <w:szCs w:val="24"/>
          <w:shd w:val="clear" w:color="auto" w:fill="FFFFFF"/>
        </w:rPr>
        <w:t>中标（成交）供应商如发现保密信息被泄露或者自己过失泄露，应当采取有效措施防止泄密进一步扩大，并及时向学校报告</w:t>
      </w:r>
      <w:r>
        <w:rPr>
          <w:rFonts w:hint="eastAsia" w:ascii="仿宋" w:hAnsi="仿宋" w:eastAsia="仿宋" w:cs="仿宋"/>
          <w:color w:val="333333"/>
          <w:sz w:val="24"/>
          <w:szCs w:val="24"/>
          <w:shd w:val="clear" w:color="auto" w:fill="FFFFFF"/>
          <w:lang w:eastAsia="zh-CN"/>
        </w:rPr>
        <w:t>。</w:t>
      </w:r>
    </w:p>
    <w:p w14:paraId="05CA363A">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无论在任何时候，一旦收到学校的书面要求，中标（成交）供应商应立即归还全部资料、图纸或包含该资料的媒介及其任何或全部复印件或摘要给学校。如果该资料属于不能归还的形式、或已经复制或转录到其他资料中，则中标（成交）供应商应一并销毁或删除。</w:t>
      </w:r>
    </w:p>
    <w:p w14:paraId="0BC12ED6">
      <w:pPr>
        <w:pStyle w:val="2"/>
        <w:spacing w:line="360" w:lineRule="auto"/>
        <w:ind w:firstLine="480"/>
        <w:rPr>
          <w:rFonts w:ascii="楷体" w:hAnsi="楷体" w:eastAsia="楷体" w:cs="仿宋"/>
          <w:color w:val="333333"/>
          <w:sz w:val="24"/>
          <w:szCs w:val="24"/>
          <w:shd w:val="clear" w:color="auto" w:fill="FFFFFF"/>
        </w:rPr>
      </w:pPr>
      <w:r>
        <w:rPr>
          <w:rFonts w:hint="eastAsia" w:ascii="楷体" w:hAnsi="楷体" w:eastAsia="楷体" w:cs="仿宋"/>
          <w:color w:val="333333"/>
          <w:sz w:val="24"/>
          <w:szCs w:val="24"/>
          <w:shd w:val="clear" w:color="auto" w:fill="FFFFFF"/>
        </w:rPr>
        <w:t>（2）与学校基础平台对接</w:t>
      </w:r>
    </w:p>
    <w:p w14:paraId="38B64CFF">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与学校统一身份认证平台（标准CAS协议，LDAP协议）对接。</w:t>
      </w:r>
    </w:p>
    <w:p w14:paraId="7FD0F5C5">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如存在消息发送功能，需与学校统一消息中心对接，对接要求与文档由学校提供。</w:t>
      </w:r>
    </w:p>
    <w:p w14:paraId="62EA359A">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如存在审批、待办等功能，需与学校统一待办中心对接，对接要求与文档由学校提供。</w:t>
      </w:r>
    </w:p>
    <w:p w14:paraId="0DB34EB7">
      <w:pPr>
        <w:pStyle w:val="2"/>
        <w:spacing w:line="360" w:lineRule="auto"/>
        <w:ind w:firstLine="480"/>
        <w:rPr>
          <w:rFonts w:ascii="楷体" w:hAnsi="楷体" w:eastAsia="楷体" w:cs="仿宋"/>
          <w:color w:val="333333"/>
          <w:sz w:val="24"/>
          <w:szCs w:val="24"/>
          <w:shd w:val="clear" w:color="auto" w:fill="FFFFFF"/>
        </w:rPr>
      </w:pPr>
      <w:r>
        <w:rPr>
          <w:rFonts w:hint="eastAsia" w:ascii="楷体" w:hAnsi="楷体" w:eastAsia="楷体" w:cs="仿宋"/>
          <w:color w:val="333333"/>
          <w:sz w:val="24"/>
          <w:szCs w:val="24"/>
          <w:shd w:val="clear" w:color="auto" w:fill="FFFFFF"/>
        </w:rPr>
        <w:t>（3）与学校“</w:t>
      </w:r>
      <w:r>
        <w:rPr>
          <w:rFonts w:hint="eastAsia" w:ascii="楷体" w:hAnsi="楷体" w:eastAsia="楷体" w:cs="仿宋"/>
          <w:color w:val="333333"/>
          <w:sz w:val="24"/>
          <w:szCs w:val="24"/>
          <w:shd w:val="clear" w:color="auto" w:fill="FFFFFF"/>
          <w:lang w:val="en-US" w:eastAsia="zh-CN"/>
        </w:rPr>
        <w:t>XX系统</w:t>
      </w:r>
      <w:r>
        <w:rPr>
          <w:rFonts w:hint="eastAsia" w:ascii="楷体" w:hAnsi="楷体" w:eastAsia="楷体" w:cs="仿宋"/>
          <w:color w:val="333333"/>
          <w:sz w:val="24"/>
          <w:szCs w:val="24"/>
          <w:shd w:val="clear" w:color="auto" w:fill="FFFFFF"/>
        </w:rPr>
        <w:t>”的集成</w:t>
      </w:r>
    </w:p>
    <w:p w14:paraId="72493188">
      <w:pPr>
        <w:pStyle w:val="2"/>
        <w:spacing w:line="360" w:lineRule="auto"/>
        <w:ind w:firstLine="480"/>
        <w:rPr>
          <w:rFonts w:hint="eastAsia" w:ascii="楷体" w:hAnsi="楷体" w:eastAsia="楷体" w:cs="仿宋"/>
          <w:color w:val="333333"/>
          <w:sz w:val="24"/>
          <w:szCs w:val="24"/>
          <w:shd w:val="clear" w:color="auto" w:fill="FFFFFF"/>
        </w:rPr>
      </w:pPr>
    </w:p>
    <w:p w14:paraId="76788CD8">
      <w:pPr>
        <w:pStyle w:val="2"/>
        <w:spacing w:line="360" w:lineRule="auto"/>
        <w:ind w:firstLine="480"/>
        <w:rPr>
          <w:rFonts w:ascii="楷体" w:hAnsi="楷体" w:eastAsia="楷体" w:cs="仿宋"/>
          <w:color w:val="333333"/>
          <w:sz w:val="24"/>
          <w:szCs w:val="24"/>
          <w:shd w:val="clear" w:color="auto" w:fill="FFFFFF"/>
        </w:rPr>
      </w:pPr>
      <w:r>
        <w:rPr>
          <w:rFonts w:hint="eastAsia" w:ascii="楷体" w:hAnsi="楷体" w:eastAsia="楷体" w:cs="仿宋"/>
          <w:color w:val="333333"/>
          <w:sz w:val="24"/>
          <w:szCs w:val="24"/>
          <w:shd w:val="clear" w:color="auto" w:fill="FFFFFF"/>
        </w:rPr>
        <w:t>（</w:t>
      </w:r>
      <w:r>
        <w:rPr>
          <w:rFonts w:ascii="楷体" w:hAnsi="楷体" w:eastAsia="楷体" w:cs="仿宋"/>
          <w:color w:val="333333"/>
          <w:sz w:val="24"/>
          <w:szCs w:val="24"/>
          <w:shd w:val="clear" w:color="auto" w:fill="FFFFFF"/>
        </w:rPr>
        <w:t>4</w:t>
      </w:r>
      <w:r>
        <w:rPr>
          <w:rFonts w:hint="eastAsia" w:ascii="楷体" w:hAnsi="楷体" w:eastAsia="楷体" w:cs="仿宋"/>
          <w:color w:val="333333"/>
          <w:sz w:val="24"/>
          <w:szCs w:val="24"/>
          <w:shd w:val="clear" w:color="auto" w:fill="FFFFFF"/>
        </w:rPr>
        <w:t>）数据集成要求</w:t>
      </w:r>
    </w:p>
    <w:p w14:paraId="569F7BDC">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系统运行所产生数据的所有权及管理权归学校所有。项目验收交付时，必须向学校提供数据库的数据访问权限和数据库系统管理权。如有加密等处理，则须提供解密算法和解密秘钥。提供完整、正确、规范的数据库全库表结构、字段名和代码表。当软件发生升级、调整时，须提供更新的版本。</w:t>
      </w:r>
    </w:p>
    <w:p w14:paraId="49BBD703">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须遵循学校数据标准和规范，使用学校统一编制的组织机构代码、人员基本信息等标准数据。软件内部和对外接口中所使用的代码表、编码规则须符合学校数据标准，由系统厂商负责完成从系统内到接口之间的数据映射、转换并保证其正确性、有效性。当软件发生升级、调整时，须同步进行映射转换规则的更新。</w:t>
      </w:r>
    </w:p>
    <w:p w14:paraId="5D7DB861">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无条件配合学校完成系统数据与数据中心的数据集成工作。学校通过数据开放平台主要以API方式实现数据交换，系统须提供用于数据交换的对外接口，其内容、数据更新周期由学校提出，学校永久免费使用该接口，无附加条件。当学校数据开放平台升级时，无条件配合完成相应接口升级。</w:t>
      </w:r>
    </w:p>
    <w:p w14:paraId="744956C6">
      <w:pPr>
        <w:pStyle w:val="2"/>
        <w:spacing w:line="360" w:lineRule="auto"/>
        <w:ind w:firstLine="480"/>
        <w:rPr>
          <w:rFonts w:ascii="楷体" w:hAnsi="楷体" w:eastAsia="楷体" w:cs="仿宋"/>
          <w:color w:val="333333"/>
          <w:sz w:val="24"/>
          <w:szCs w:val="24"/>
          <w:shd w:val="clear" w:color="auto" w:fill="FFFFFF"/>
        </w:rPr>
      </w:pPr>
      <w:r>
        <w:rPr>
          <w:rFonts w:hint="eastAsia" w:ascii="楷体" w:hAnsi="楷体" w:eastAsia="楷体" w:cs="仿宋"/>
          <w:color w:val="333333"/>
          <w:sz w:val="24"/>
          <w:szCs w:val="24"/>
          <w:shd w:val="clear" w:color="auto" w:fill="FFFFFF"/>
        </w:rPr>
        <w:t>（5）满足其他对接要求</w:t>
      </w:r>
    </w:p>
    <w:p w14:paraId="2E9DE3D4">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根据校方需要，系统应无条件与学校的其他信息化系统平台对接。对已经完成的接口，后期如学校身份认证、数据共享平台升级后，应无条件配合学校完成相应接口的升级更新。</w:t>
      </w:r>
    </w:p>
    <w:p w14:paraId="42FF71C8">
      <w:pPr>
        <w:pStyle w:val="2"/>
        <w:spacing w:line="360" w:lineRule="auto"/>
        <w:ind w:firstLine="480"/>
        <w:rPr>
          <w:rFonts w:ascii="楷体" w:hAnsi="楷体" w:eastAsia="楷体" w:cs="仿宋"/>
          <w:color w:val="333333"/>
          <w:sz w:val="24"/>
          <w:szCs w:val="24"/>
          <w:shd w:val="clear" w:color="auto" w:fill="FFFFFF"/>
        </w:rPr>
      </w:pPr>
      <w:r>
        <w:rPr>
          <w:rFonts w:hint="eastAsia" w:ascii="楷体" w:hAnsi="楷体" w:eastAsia="楷体" w:cs="仿宋"/>
          <w:color w:val="333333"/>
          <w:sz w:val="24"/>
          <w:szCs w:val="24"/>
          <w:shd w:val="clear" w:color="auto" w:fill="FFFFFF"/>
        </w:rPr>
        <w:t>（</w:t>
      </w:r>
      <w:r>
        <w:rPr>
          <w:rFonts w:ascii="楷体" w:hAnsi="楷体" w:eastAsia="楷体" w:cs="仿宋"/>
          <w:color w:val="333333"/>
          <w:sz w:val="24"/>
          <w:szCs w:val="24"/>
          <w:shd w:val="clear" w:color="auto" w:fill="FFFFFF"/>
        </w:rPr>
        <w:t>6</w:t>
      </w:r>
      <w:r>
        <w:rPr>
          <w:rFonts w:hint="eastAsia" w:ascii="楷体" w:hAnsi="楷体" w:eastAsia="楷体" w:cs="仿宋"/>
          <w:color w:val="333333"/>
          <w:sz w:val="24"/>
          <w:szCs w:val="24"/>
          <w:shd w:val="clear" w:color="auto" w:fill="FFFFFF"/>
        </w:rPr>
        <w:t>）兼容性要求</w:t>
      </w:r>
    </w:p>
    <w:p w14:paraId="00FCB69F">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支持主流浏览器：IE11以上、360浏览器、Firefox、Chrome、Sogou浏览器、Safari等。</w:t>
      </w:r>
    </w:p>
    <w:p w14:paraId="2F9CBE82">
      <w:pPr>
        <w:pStyle w:val="2"/>
        <w:spacing w:line="360" w:lineRule="auto"/>
        <w:ind w:firstLine="480"/>
        <w:rPr>
          <w:rFonts w:ascii="楷体" w:hAnsi="楷体" w:eastAsia="楷体" w:cs="仿宋"/>
          <w:color w:val="333333"/>
          <w:sz w:val="24"/>
          <w:szCs w:val="24"/>
          <w:shd w:val="clear" w:color="auto" w:fill="FFFFFF"/>
        </w:rPr>
      </w:pPr>
      <w:r>
        <w:rPr>
          <w:rFonts w:hint="eastAsia" w:ascii="楷体" w:hAnsi="楷体" w:eastAsia="楷体" w:cs="仿宋"/>
          <w:color w:val="333333"/>
          <w:sz w:val="24"/>
          <w:szCs w:val="24"/>
          <w:shd w:val="clear" w:color="auto" w:fill="FFFFFF"/>
        </w:rPr>
        <w:t>（</w:t>
      </w:r>
      <w:r>
        <w:rPr>
          <w:rFonts w:ascii="楷体" w:hAnsi="楷体" w:eastAsia="楷体" w:cs="仿宋"/>
          <w:color w:val="333333"/>
          <w:sz w:val="24"/>
          <w:szCs w:val="24"/>
          <w:shd w:val="clear" w:color="auto" w:fill="FFFFFF"/>
        </w:rPr>
        <w:t>7</w:t>
      </w:r>
      <w:r>
        <w:rPr>
          <w:rFonts w:hint="eastAsia" w:ascii="楷体" w:hAnsi="楷体" w:eastAsia="楷体" w:cs="仿宋"/>
          <w:color w:val="333333"/>
          <w:sz w:val="24"/>
          <w:szCs w:val="24"/>
          <w:shd w:val="clear" w:color="auto" w:fill="FFFFFF"/>
        </w:rPr>
        <w:t>）安全要求</w:t>
      </w:r>
    </w:p>
    <w:p w14:paraId="13EECD17">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系统自身具备网页防篡改、防注入式攻击、脚本过滤、防口令猜测、IP地址访问控制等安全措施，防止非授权用户的非法侵入、攻击。防范用户账号密码等敏感数据泄漏，支持SSL/TLS加密传输。系统账号密码（包括服务器账号密码、数据库账号密码、后台管理账号密码等）必须满足安全策略要求，至少由字母、数字、特殊字符等组成且不低于12位。</w:t>
      </w:r>
    </w:p>
    <w:p w14:paraId="7683C6A5">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配合学校完成信息系统安全等级保护相关工作，根据学校安全漏洞扫描报告和整改要求，及时完成系统安全问题整改。</w:t>
      </w:r>
    </w:p>
    <w:p w14:paraId="3D242247">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系统自有数据库应定期进行热备份与冷备份，支持应急恢复、版本恢复等恢复方案，实现数据的快速灾难恢复，确保数据安全可靠。</w:t>
      </w:r>
    </w:p>
    <w:p w14:paraId="67DB6BFF">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系统必须具备登录及操作过程日志记录功能，并能够提供所有操作的审计日志。</w:t>
      </w:r>
    </w:p>
    <w:p w14:paraId="2F85B895">
      <w:pPr>
        <w:pStyle w:val="2"/>
        <w:spacing w:line="360" w:lineRule="auto"/>
        <w:ind w:firstLine="480"/>
        <w:rPr>
          <w:rFonts w:ascii="仿宋" w:hAnsi="仿宋" w:eastAsia="仿宋" w:cs="仿宋"/>
          <w:color w:val="FF0000"/>
          <w:sz w:val="24"/>
          <w:szCs w:val="24"/>
          <w:shd w:val="clear" w:color="auto" w:fill="FFFFFF"/>
        </w:rPr>
      </w:pPr>
      <w:r>
        <w:rPr>
          <w:rFonts w:hint="eastAsia" w:ascii="仿宋" w:hAnsi="仿宋" w:eastAsia="仿宋" w:cs="仿宋"/>
          <w:color w:val="FF0000"/>
          <w:sz w:val="24"/>
          <w:szCs w:val="24"/>
          <w:shd w:val="clear" w:color="auto" w:fill="FFFFFF"/>
        </w:rPr>
        <w:t>可视情况</w:t>
      </w:r>
      <w:r>
        <w:rPr>
          <w:rFonts w:hint="eastAsia" w:ascii="仿宋" w:hAnsi="仿宋" w:eastAsia="仿宋" w:cs="仿宋"/>
          <w:color w:val="FF0000"/>
          <w:sz w:val="24"/>
          <w:szCs w:val="24"/>
          <w:shd w:val="clear" w:color="auto" w:fill="FFFFFF"/>
          <w:lang w:val="en-US" w:eastAsia="zh-CN"/>
        </w:rPr>
        <w:t>补充</w:t>
      </w:r>
      <w:r>
        <w:rPr>
          <w:rFonts w:hint="eastAsia" w:ascii="仿宋" w:hAnsi="仿宋" w:eastAsia="仿宋" w:cs="仿宋"/>
          <w:color w:val="FF0000"/>
          <w:sz w:val="24"/>
          <w:szCs w:val="24"/>
          <w:shd w:val="clear" w:color="auto" w:fill="FFFFFF"/>
        </w:rPr>
        <w:t>调整。</w:t>
      </w:r>
    </w:p>
    <w:p w14:paraId="31B613DE">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2</w:t>
      </w:r>
      <w:r>
        <w:rPr>
          <w:rFonts w:hint="eastAsia" w:hAnsi="宋体" w:eastAsia="宋体" w:cs="宋体"/>
          <w:b/>
          <w:bCs/>
          <w:color w:val="333333"/>
          <w:sz w:val="24"/>
          <w:szCs w:val="24"/>
          <w:shd w:val="clear" w:color="auto" w:fill="FFFFFF"/>
        </w:rPr>
        <w:t>.验收组织方式</w:t>
      </w:r>
    </w:p>
    <w:p w14:paraId="1B03CB4B">
      <w:pPr>
        <w:pStyle w:val="2"/>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sym w:font="Wingdings 2" w:char="0052"/>
      </w:r>
      <w:r>
        <w:rPr>
          <w:rFonts w:hint="eastAsia" w:ascii="仿宋" w:hAnsi="仿宋" w:eastAsia="仿宋" w:cs="仿宋"/>
          <w:color w:val="333333"/>
          <w:sz w:val="24"/>
          <w:szCs w:val="24"/>
          <w:shd w:val="clear" w:color="auto" w:fill="FFFFFF"/>
        </w:rPr>
        <w:t xml:space="preserve"> 自行验收 □ 委托采购代理机构验收</w:t>
      </w:r>
    </w:p>
    <w:p w14:paraId="0543885B">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3</w:t>
      </w:r>
      <w:r>
        <w:rPr>
          <w:rFonts w:hint="eastAsia" w:hAnsi="宋体" w:eastAsia="宋体" w:cs="宋体"/>
          <w:b/>
          <w:bCs/>
          <w:color w:val="333333"/>
          <w:sz w:val="24"/>
          <w:szCs w:val="24"/>
          <w:shd w:val="clear" w:color="auto" w:fill="FFFFFF"/>
        </w:rPr>
        <w:t>.是否邀请本项目的其他供应商</w:t>
      </w:r>
    </w:p>
    <w:p w14:paraId="582ADFC2">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66FD9DE7">
      <w:pPr>
        <w:pStyle w:val="2"/>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供应商名称：</w:t>
      </w:r>
    </w:p>
    <w:p w14:paraId="1DABF0B7">
      <w:pPr>
        <w:pStyle w:val="2"/>
        <w:spacing w:line="360" w:lineRule="auto"/>
        <w:ind w:firstLine="422" w:firstLineChars="175"/>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w:t>
      </w:r>
      <w:r>
        <w:rPr>
          <w:rFonts w:hAnsi="宋体" w:eastAsia="宋体" w:cs="宋体"/>
          <w:b/>
          <w:bCs/>
          <w:sz w:val="24"/>
          <w:szCs w:val="24"/>
          <w:shd w:val="clear" w:color="auto" w:fill="FFFFFF"/>
        </w:rPr>
        <w:t>4</w:t>
      </w:r>
      <w:r>
        <w:rPr>
          <w:rFonts w:hint="eastAsia" w:hAnsi="宋体" w:eastAsia="宋体" w:cs="宋体"/>
          <w:b/>
          <w:bCs/>
          <w:sz w:val="24"/>
          <w:szCs w:val="24"/>
          <w:shd w:val="clear" w:color="auto" w:fill="FFFFFF"/>
        </w:rPr>
        <w:t>.是否邀请专家</w:t>
      </w:r>
    </w:p>
    <w:p w14:paraId="19EB2718">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3B13DFC3">
      <w:pPr>
        <w:pStyle w:val="2"/>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专家信息（姓名、身份证号、单位名称、职称）：</w:t>
      </w:r>
    </w:p>
    <w:p w14:paraId="099D2E57">
      <w:pPr>
        <w:pStyle w:val="2"/>
        <w:spacing w:line="360" w:lineRule="auto"/>
        <w:ind w:firstLine="422" w:firstLineChars="175"/>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w:t>
      </w:r>
      <w:r>
        <w:rPr>
          <w:rFonts w:hAnsi="宋体" w:eastAsia="宋体" w:cs="宋体"/>
          <w:b/>
          <w:bCs/>
          <w:sz w:val="24"/>
          <w:szCs w:val="24"/>
          <w:shd w:val="clear" w:color="auto" w:fill="FFFFFF"/>
        </w:rPr>
        <w:t>5</w:t>
      </w:r>
      <w:r>
        <w:rPr>
          <w:rFonts w:hint="eastAsia" w:hAnsi="宋体" w:eastAsia="宋体" w:cs="宋体"/>
          <w:b/>
          <w:bCs/>
          <w:sz w:val="24"/>
          <w:szCs w:val="24"/>
          <w:shd w:val="clear" w:color="auto" w:fill="FFFFFF"/>
        </w:rPr>
        <w:t>.是否邀请服务对象</w:t>
      </w:r>
    </w:p>
    <w:p w14:paraId="7C190824">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2BA9E1E1">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服务对象（姓名、身份证号、单位名称、职称）</w:t>
      </w:r>
    </w:p>
    <w:p w14:paraId="38EC1618">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6</w:t>
      </w:r>
      <w:r>
        <w:rPr>
          <w:rFonts w:hint="eastAsia" w:hAnsi="宋体" w:eastAsia="宋体" w:cs="宋体"/>
          <w:b/>
          <w:bCs/>
          <w:color w:val="333333"/>
          <w:sz w:val="24"/>
          <w:szCs w:val="24"/>
          <w:shd w:val="clear" w:color="auto" w:fill="FFFFFF"/>
        </w:rPr>
        <w:t>.是否邀请第三方检测机构</w:t>
      </w:r>
    </w:p>
    <w:p w14:paraId="581B8921">
      <w:pPr>
        <w:pStyle w:val="2"/>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03FBE50B">
      <w:pPr>
        <w:pStyle w:val="2"/>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检测机构（名称、</w:t>
      </w:r>
      <w:r>
        <w:rPr>
          <w:rFonts w:hint="eastAsia" w:ascii="仿宋" w:hAnsi="仿宋" w:eastAsia="仿宋" w:cs="仿宋"/>
          <w:sz w:val="24"/>
          <w:shd w:val="clear" w:color="auto" w:fill="FFFFFF"/>
        </w:rPr>
        <w:t>纳税人识别号）：</w:t>
      </w:r>
    </w:p>
    <w:p w14:paraId="2E4DF4C4">
      <w:pPr>
        <w:pStyle w:val="2"/>
        <w:spacing w:line="360" w:lineRule="auto"/>
        <w:ind w:firstLine="422" w:firstLineChars="175"/>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w:t>
      </w:r>
      <w:r>
        <w:rPr>
          <w:rFonts w:hAnsi="宋体" w:eastAsia="宋体" w:cs="宋体"/>
          <w:b/>
          <w:bCs/>
          <w:sz w:val="24"/>
          <w:szCs w:val="24"/>
          <w:shd w:val="clear" w:color="auto" w:fill="FFFFFF"/>
        </w:rPr>
        <w:t>7</w:t>
      </w:r>
      <w:r>
        <w:rPr>
          <w:rFonts w:hint="eastAsia" w:hAnsi="宋体" w:eastAsia="宋体" w:cs="宋体"/>
          <w:b/>
          <w:bCs/>
          <w:sz w:val="24"/>
          <w:szCs w:val="24"/>
          <w:shd w:val="clear" w:color="auto" w:fill="FFFFFF"/>
        </w:rPr>
        <w:t>.履约验收程序</w:t>
      </w:r>
    </w:p>
    <w:p w14:paraId="49C4E99B">
      <w:pPr>
        <w:widowControl/>
        <w:shd w:val="clear" w:color="auto" w:fill="FFFFFF"/>
        <w:spacing w:line="360" w:lineRule="auto"/>
        <w:ind w:firstLine="420" w:firstLineChars="175"/>
        <w:jc w:val="left"/>
        <w:rPr>
          <w:rFonts w:ascii="仿宋" w:hAnsi="仿宋" w:eastAsia="仿宋" w:cs="仿宋"/>
          <w:color w:val="333333"/>
          <w:kern w:val="0"/>
          <w:sz w:val="24"/>
          <w:shd w:val="clear" w:color="auto" w:fill="FFFFFF"/>
        </w:rPr>
      </w:pPr>
      <w:r>
        <w:rPr>
          <w:rFonts w:hint="eastAsia" w:ascii="仿宋" w:hAnsi="仿宋" w:eastAsia="仿宋" w:cs="仿宋"/>
          <w:kern w:val="0"/>
          <w:sz w:val="24"/>
          <w:shd w:val="clear" w:color="auto" w:fill="FFFFFF"/>
        </w:rPr>
        <w:t xml:space="preserve">□ </w:t>
      </w:r>
      <w:r>
        <w:rPr>
          <w:rFonts w:hint="eastAsia" w:ascii="仿宋" w:hAnsi="仿宋" w:eastAsia="仿宋" w:cs="仿宋"/>
          <w:kern w:val="0"/>
          <w:sz w:val="24"/>
          <w:shd w:val="clear" w:color="auto" w:fill="FFFFFF"/>
          <w:lang w:bidi="ar"/>
        </w:rPr>
        <w:t xml:space="preserve">一次性验收   </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lang w:bidi="ar"/>
        </w:rPr>
        <w:t>分段/分期验收</w:t>
      </w:r>
    </w:p>
    <w:tbl>
      <w:tblPr>
        <w:tblStyle w:val="11"/>
        <w:tblpPr w:leftFromText="180" w:rightFromText="180" w:vertAnchor="text" w:tblpX="-46" w:tblpY="5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4387"/>
        <w:gridCol w:w="2381"/>
      </w:tblGrid>
      <w:tr w14:paraId="1AE2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85" w:type="dxa"/>
            <w:vAlign w:val="center"/>
          </w:tcPr>
          <w:p w14:paraId="7B1F01AA">
            <w:pPr>
              <w:pStyle w:val="2"/>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验收条件</w:t>
            </w:r>
          </w:p>
        </w:tc>
        <w:tc>
          <w:tcPr>
            <w:tcW w:w="4387" w:type="dxa"/>
            <w:vAlign w:val="center"/>
          </w:tcPr>
          <w:p w14:paraId="6FE76AA5">
            <w:pPr>
              <w:pStyle w:val="2"/>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达到验收条件</w:t>
            </w:r>
          </w:p>
        </w:tc>
        <w:tc>
          <w:tcPr>
            <w:tcW w:w="2381" w:type="dxa"/>
            <w:vAlign w:val="center"/>
          </w:tcPr>
          <w:p w14:paraId="23F32969">
            <w:pPr>
              <w:pStyle w:val="2"/>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验收合同总金额</w:t>
            </w:r>
          </w:p>
        </w:tc>
      </w:tr>
      <w:tr w14:paraId="2237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85" w:type="dxa"/>
            <w:vAlign w:val="center"/>
          </w:tcPr>
          <w:p w14:paraId="5EDB109C">
            <w:pPr>
              <w:pStyle w:val="2"/>
              <w:spacing w:line="360" w:lineRule="exact"/>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color w:val="333333"/>
                <w:sz w:val="24"/>
                <w:szCs w:val="24"/>
                <w:shd w:val="clear" w:color="auto" w:fill="FFFFFF"/>
              </w:rPr>
              <w:t>供应商提出申请之日起</w:t>
            </w:r>
          </w:p>
        </w:tc>
        <w:tc>
          <w:tcPr>
            <w:tcW w:w="4387" w:type="dxa"/>
            <w:vAlign w:val="center"/>
          </w:tcPr>
          <w:p w14:paraId="75D5BBCE">
            <w:pPr>
              <w:pStyle w:val="2"/>
              <w:spacing w:line="360" w:lineRule="exact"/>
              <w:ind w:firstLine="0" w:firstLineChars="0"/>
              <w:jc w:val="center"/>
              <w:rPr>
                <w:rFonts w:ascii="仿宋" w:hAnsi="仿宋" w:eastAsia="仿宋" w:cs="仿宋"/>
                <w:bCs/>
                <w:color w:val="333333"/>
                <w:sz w:val="24"/>
                <w:szCs w:val="24"/>
                <w:shd w:val="clear" w:color="auto" w:fill="FFFFFF"/>
              </w:rPr>
            </w:pPr>
            <w:r>
              <w:rPr>
                <w:rFonts w:hint="eastAsia" w:ascii="仿宋" w:hAnsi="仿宋" w:eastAsia="仿宋" w:cs="仿宋"/>
                <w:bCs/>
                <w:color w:val="FF0000"/>
                <w:sz w:val="24"/>
                <w:szCs w:val="24"/>
                <w:shd w:val="clear" w:color="auto" w:fill="FFFFFF"/>
              </w:rPr>
              <w:t>XX日内</w:t>
            </w:r>
          </w:p>
        </w:tc>
        <w:tc>
          <w:tcPr>
            <w:tcW w:w="2381" w:type="dxa"/>
            <w:vAlign w:val="center"/>
          </w:tcPr>
          <w:p w14:paraId="35BAA97C">
            <w:pPr>
              <w:pStyle w:val="2"/>
              <w:spacing w:line="360" w:lineRule="exact"/>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FF0000"/>
                <w:sz w:val="24"/>
                <w:szCs w:val="24"/>
                <w:shd w:val="clear" w:color="auto" w:fill="FFFFFF"/>
              </w:rPr>
              <w:t>XX%</w:t>
            </w:r>
          </w:p>
        </w:tc>
      </w:tr>
    </w:tbl>
    <w:p w14:paraId="21208A22">
      <w:pPr>
        <w:pStyle w:val="2"/>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sz w:val="24"/>
          <w:szCs w:val="24"/>
          <w:shd w:val="clear" w:color="auto" w:fill="FFFFFF"/>
        </w:rPr>
        <w:t>18.履约验收时间</w:t>
      </w:r>
    </w:p>
    <w:p w14:paraId="4E0F48E7">
      <w:pPr>
        <w:pStyle w:val="2"/>
        <w:spacing w:line="440" w:lineRule="exact"/>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9</w:t>
      </w:r>
      <w:r>
        <w:rPr>
          <w:rFonts w:hint="eastAsia" w:hAnsi="宋体" w:eastAsia="宋体" w:cs="宋体"/>
          <w:b/>
          <w:bCs/>
          <w:color w:val="333333"/>
          <w:sz w:val="24"/>
          <w:szCs w:val="24"/>
          <w:shd w:val="clear" w:color="auto" w:fill="FFFFFF"/>
        </w:rPr>
        <w:t>.验收组织的其他事项</w:t>
      </w:r>
    </w:p>
    <w:p w14:paraId="024A7447">
      <w:pPr>
        <w:pStyle w:val="2"/>
        <w:spacing w:line="440" w:lineRule="exact"/>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无   </w:t>
      </w:r>
    </w:p>
    <w:p w14:paraId="24143005">
      <w:pPr>
        <w:pStyle w:val="2"/>
        <w:spacing w:line="440" w:lineRule="exact"/>
        <w:ind w:firstLine="420" w:firstLineChars="175"/>
        <w:rPr>
          <w:rFonts w:hAnsi="宋体" w:eastAsia="宋体" w:cs="宋体"/>
          <w:b/>
          <w:bCs/>
          <w:sz w:val="24"/>
          <w:szCs w:val="24"/>
          <w:shd w:val="clear" w:color="auto" w:fill="FFFFFF"/>
        </w:rPr>
      </w:pPr>
      <w:r>
        <w:rPr>
          <w:rFonts w:hint="eastAsia" w:ascii="仿宋" w:hAnsi="仿宋" w:eastAsia="仿宋" w:cs="仿宋"/>
          <w:sz w:val="24"/>
          <w:szCs w:val="24"/>
          <w:shd w:val="clear" w:color="auto" w:fill="FFFFFF"/>
        </w:rPr>
        <w:t>□有 请详细阐述：</w:t>
      </w:r>
    </w:p>
    <w:p w14:paraId="589F5BFB">
      <w:pPr>
        <w:pStyle w:val="2"/>
        <w:spacing w:line="440" w:lineRule="exact"/>
        <w:ind w:firstLine="422" w:firstLineChars="175"/>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20</w:t>
      </w:r>
      <w:r>
        <w:rPr>
          <w:rFonts w:hint="eastAsia" w:hAnsi="宋体" w:eastAsia="宋体" w:cs="宋体"/>
          <w:b/>
          <w:bCs/>
          <w:color w:val="333333"/>
          <w:sz w:val="24"/>
          <w:szCs w:val="24"/>
          <w:shd w:val="clear" w:color="auto" w:fill="FFFFFF"/>
        </w:rPr>
        <w:t>.技术履约验收内容</w:t>
      </w:r>
    </w:p>
    <w:p w14:paraId="3A1BB74F">
      <w:pPr>
        <w:pStyle w:val="2"/>
        <w:spacing w:line="440" w:lineRule="exact"/>
        <w:ind w:firstLine="420" w:firstLineChars="175"/>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可视情况填写。</w:t>
      </w:r>
    </w:p>
    <w:p w14:paraId="0C09FCC7">
      <w:pPr>
        <w:pStyle w:val="2"/>
        <w:spacing w:line="440" w:lineRule="exact"/>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2</w:t>
      </w:r>
      <w:r>
        <w:rPr>
          <w:rFonts w:hAnsi="宋体" w:eastAsia="宋体" w:cs="宋体"/>
          <w:b/>
          <w:bCs/>
          <w:color w:val="333333"/>
          <w:sz w:val="24"/>
          <w:szCs w:val="24"/>
          <w:shd w:val="clear" w:color="auto" w:fill="FFFFFF"/>
        </w:rPr>
        <w:t>1</w:t>
      </w:r>
      <w:r>
        <w:rPr>
          <w:rFonts w:hint="eastAsia" w:hAnsi="宋体" w:eastAsia="宋体" w:cs="宋体"/>
          <w:b/>
          <w:bCs/>
          <w:color w:val="333333"/>
          <w:sz w:val="24"/>
          <w:szCs w:val="24"/>
          <w:shd w:val="clear" w:color="auto" w:fill="FFFFFF"/>
        </w:rPr>
        <w:t>.商务履约验收内容</w:t>
      </w:r>
    </w:p>
    <w:p w14:paraId="38B0292D">
      <w:pPr>
        <w:pStyle w:val="2"/>
        <w:spacing w:line="440" w:lineRule="exact"/>
        <w:ind w:firstLine="420" w:firstLineChars="175"/>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可视情况填写。</w:t>
      </w:r>
    </w:p>
    <w:p w14:paraId="3F9D882F">
      <w:pPr>
        <w:pStyle w:val="2"/>
        <w:spacing w:line="440" w:lineRule="exact"/>
        <w:ind w:firstLine="422" w:firstLineChars="175"/>
        <w:rPr>
          <w:rFonts w:hAnsi="宋体" w:eastAsia="宋体" w:cs="宋体"/>
          <w:color w:val="333333"/>
          <w:sz w:val="24"/>
          <w:szCs w:val="24"/>
          <w:shd w:val="clear" w:color="auto" w:fill="FFFFFF"/>
        </w:rPr>
      </w:pPr>
      <w:r>
        <w:rPr>
          <w:rFonts w:hint="eastAsia" w:hAnsi="宋体" w:eastAsia="宋体" w:cs="宋体"/>
          <w:b/>
          <w:bCs/>
          <w:color w:val="333333"/>
          <w:sz w:val="24"/>
          <w:szCs w:val="24"/>
          <w:shd w:val="clear" w:color="auto" w:fill="FFFFFF"/>
        </w:rPr>
        <w:t>2</w:t>
      </w:r>
      <w:r>
        <w:rPr>
          <w:rFonts w:hAnsi="宋体" w:eastAsia="宋体" w:cs="宋体"/>
          <w:b/>
          <w:bCs/>
          <w:color w:val="333333"/>
          <w:sz w:val="24"/>
          <w:szCs w:val="24"/>
          <w:shd w:val="clear" w:color="auto" w:fill="FFFFFF"/>
        </w:rPr>
        <w:t>2</w:t>
      </w:r>
      <w:r>
        <w:rPr>
          <w:rFonts w:hint="eastAsia" w:hAnsi="宋体" w:eastAsia="宋体" w:cs="宋体"/>
          <w:b/>
          <w:bCs/>
          <w:color w:val="333333"/>
          <w:sz w:val="24"/>
          <w:szCs w:val="24"/>
          <w:shd w:val="clear" w:color="auto" w:fill="FFFFFF"/>
        </w:rPr>
        <w:t>.履约验收标准</w:t>
      </w:r>
    </w:p>
    <w:p w14:paraId="530A8304">
      <w:pPr>
        <w:pStyle w:val="2"/>
        <w:spacing w:line="440" w:lineRule="exact"/>
        <w:ind w:firstLine="420" w:firstLineChars="175"/>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可视情况填写。</w:t>
      </w:r>
    </w:p>
    <w:p w14:paraId="44F5FC21">
      <w:pPr>
        <w:pStyle w:val="2"/>
        <w:spacing w:line="440" w:lineRule="exact"/>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23.履约验收其他事项</w:t>
      </w:r>
    </w:p>
    <w:p w14:paraId="65149BFC">
      <w:pPr>
        <w:pStyle w:val="5"/>
        <w:widowControl/>
        <w:spacing w:beforeAutospacing="0" w:afterAutospacing="0" w:line="360" w:lineRule="auto"/>
        <w:ind w:firstLine="480" w:firstLineChars="200"/>
        <w:jc w:val="both"/>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b w:val="0"/>
          <w:bCs w:val="0"/>
          <w:color w:val="333333"/>
          <w:sz w:val="24"/>
          <w:szCs w:val="24"/>
          <w:shd w:val="clear" w:color="auto" w:fill="FFFFFF"/>
          <w:lang w:val="en-US" w:eastAsia="zh-CN"/>
        </w:rPr>
        <w:t>可视情况填写</w:t>
      </w:r>
      <w:r>
        <w:rPr>
          <w:rFonts w:hint="eastAsia" w:ascii="仿宋" w:hAnsi="仿宋" w:eastAsia="仿宋" w:cs="仿宋"/>
          <w:color w:val="333333"/>
          <w:sz w:val="24"/>
          <w:szCs w:val="24"/>
          <w:shd w:val="clear" w:color="auto" w:fill="FFFFFF"/>
          <w:lang w:val="en-US" w:eastAsia="zh-CN"/>
        </w:rPr>
        <w:t>。</w:t>
      </w:r>
    </w:p>
    <w:p w14:paraId="4C7D7B1C">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八、风险控制措施和替代方案</w:t>
      </w:r>
    </w:p>
    <w:p w14:paraId="0CEFE0C1">
      <w:pPr>
        <w:pStyle w:val="9"/>
        <w:widowControl/>
        <w:spacing w:beforeAutospacing="0" w:afterAutospacing="0" w:line="360" w:lineRule="auto"/>
        <w:ind w:firstLine="480" w:firstLineChars="200"/>
        <w:jc w:val="both"/>
        <w:rPr>
          <w:rFonts w:ascii="仿宋" w:hAnsi="仿宋" w:eastAsia="仿宋" w:cs="仿宋"/>
          <w:color w:val="333333"/>
          <w:shd w:val="clear" w:color="auto" w:fill="FFFFFF"/>
        </w:rPr>
      </w:pPr>
      <w:r>
        <w:rPr>
          <w:rFonts w:hint="eastAsia" w:ascii="仿宋" w:hAnsi="仿宋" w:eastAsia="仿宋" w:cs="仿宋"/>
          <w:color w:val="333333"/>
          <w:shd w:val="clear" w:color="auto" w:fill="FFFFFF"/>
        </w:rPr>
        <w:t>按照《政府采购需求管理办法》第二十五条规定，本项目需要组织风险判断、提出处置措施和替代方案。</w:t>
      </w:r>
    </w:p>
    <w:tbl>
      <w:tblPr>
        <w:tblStyle w:val="10"/>
        <w:tblW w:w="51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5416"/>
        <w:gridCol w:w="3976"/>
      </w:tblGrid>
      <w:tr w14:paraId="45E1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1A68895A">
            <w:pPr>
              <w:spacing w:line="360" w:lineRule="auto"/>
              <w:jc w:val="center"/>
              <w:rPr>
                <w:rFonts w:ascii="仿宋" w:hAnsi="仿宋" w:eastAsia="仿宋" w:cs="仿宋"/>
                <w:sz w:val="24"/>
              </w:rPr>
            </w:pPr>
            <w:r>
              <w:rPr>
                <w:rFonts w:hint="eastAsia" w:ascii="仿宋" w:hAnsi="仿宋" w:eastAsia="仿宋" w:cs="仿宋"/>
                <w:sz w:val="24"/>
              </w:rPr>
              <w:t>1</w:t>
            </w:r>
          </w:p>
        </w:tc>
        <w:tc>
          <w:tcPr>
            <w:tcW w:w="2687" w:type="pct"/>
            <w:tcBorders>
              <w:top w:val="single" w:color="auto" w:sz="4" w:space="0"/>
              <w:left w:val="single" w:color="auto" w:sz="4" w:space="0"/>
              <w:bottom w:val="single" w:color="auto" w:sz="4" w:space="0"/>
              <w:right w:val="single" w:color="auto" w:sz="4" w:space="0"/>
            </w:tcBorders>
            <w:vAlign w:val="center"/>
          </w:tcPr>
          <w:p w14:paraId="4F50882F">
            <w:pPr>
              <w:spacing w:line="360" w:lineRule="auto"/>
              <w:jc w:val="center"/>
              <w:rPr>
                <w:rFonts w:ascii="仿宋" w:hAnsi="仿宋" w:eastAsia="仿宋" w:cs="仿宋"/>
                <w:b/>
                <w:bCs/>
                <w:i/>
                <w:iCs/>
                <w:sz w:val="24"/>
              </w:rPr>
            </w:pPr>
            <w:r>
              <w:rPr>
                <w:rFonts w:hint="eastAsia" w:ascii="仿宋" w:hAnsi="仿宋" w:eastAsia="仿宋" w:cs="仿宋"/>
                <w:b/>
                <w:bCs/>
                <w:sz w:val="24"/>
              </w:rPr>
              <w:t>国家政策变化应对措施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0B5B7D39">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32DF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01926297">
            <w:pPr>
              <w:spacing w:line="360" w:lineRule="auto"/>
              <w:jc w:val="center"/>
              <w:rPr>
                <w:rFonts w:ascii="仿宋" w:hAnsi="仿宋" w:eastAsia="仿宋" w:cs="仿宋"/>
                <w:sz w:val="24"/>
              </w:rPr>
            </w:pPr>
            <w:r>
              <w:rPr>
                <w:rFonts w:hint="eastAsia" w:ascii="仿宋" w:hAnsi="仿宋" w:eastAsia="仿宋" w:cs="仿宋"/>
                <w:sz w:val="24"/>
              </w:rPr>
              <w:t>2</w:t>
            </w:r>
          </w:p>
        </w:tc>
        <w:tc>
          <w:tcPr>
            <w:tcW w:w="2687" w:type="pct"/>
            <w:tcBorders>
              <w:top w:val="single" w:color="auto" w:sz="4" w:space="0"/>
              <w:left w:val="single" w:color="auto" w:sz="4" w:space="0"/>
              <w:bottom w:val="single" w:color="auto" w:sz="4" w:space="0"/>
              <w:right w:val="single" w:color="auto" w:sz="4" w:space="0"/>
            </w:tcBorders>
            <w:vAlign w:val="center"/>
          </w:tcPr>
          <w:p w14:paraId="1384A5B4">
            <w:pPr>
              <w:spacing w:line="360" w:lineRule="auto"/>
              <w:jc w:val="center"/>
              <w:rPr>
                <w:rFonts w:ascii="仿宋" w:hAnsi="仿宋" w:eastAsia="仿宋" w:cs="仿宋"/>
                <w:b/>
                <w:bCs/>
                <w:i/>
                <w:iCs/>
                <w:sz w:val="24"/>
              </w:rPr>
            </w:pPr>
            <w:r>
              <w:rPr>
                <w:rFonts w:hint="eastAsia" w:ascii="仿宋" w:hAnsi="仿宋" w:eastAsia="仿宋" w:cs="仿宋"/>
                <w:b/>
                <w:bCs/>
                <w:sz w:val="24"/>
              </w:rPr>
              <w:t>实施环境变化应对措施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5FBD205C">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1703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14898B35">
            <w:pPr>
              <w:spacing w:line="360" w:lineRule="auto"/>
              <w:jc w:val="center"/>
              <w:rPr>
                <w:rFonts w:ascii="仿宋" w:hAnsi="仿宋" w:eastAsia="仿宋" w:cs="仿宋"/>
                <w:sz w:val="24"/>
              </w:rPr>
            </w:pPr>
            <w:r>
              <w:rPr>
                <w:rFonts w:hint="eastAsia" w:ascii="仿宋" w:hAnsi="仿宋" w:eastAsia="仿宋" w:cs="仿宋"/>
                <w:sz w:val="24"/>
              </w:rPr>
              <w:t>3</w:t>
            </w:r>
          </w:p>
        </w:tc>
        <w:tc>
          <w:tcPr>
            <w:tcW w:w="2687" w:type="pct"/>
            <w:tcBorders>
              <w:top w:val="single" w:color="auto" w:sz="4" w:space="0"/>
              <w:left w:val="single" w:color="auto" w:sz="4" w:space="0"/>
              <w:bottom w:val="single" w:color="auto" w:sz="4" w:space="0"/>
              <w:right w:val="single" w:color="auto" w:sz="4" w:space="0"/>
            </w:tcBorders>
            <w:vAlign w:val="center"/>
          </w:tcPr>
          <w:p w14:paraId="4011897F">
            <w:pPr>
              <w:spacing w:line="360" w:lineRule="auto"/>
              <w:jc w:val="center"/>
              <w:rPr>
                <w:rFonts w:ascii="仿宋" w:hAnsi="仿宋" w:eastAsia="仿宋" w:cs="仿宋"/>
                <w:b/>
                <w:bCs/>
                <w:i/>
                <w:iCs/>
                <w:sz w:val="24"/>
              </w:rPr>
            </w:pPr>
            <w:r>
              <w:rPr>
                <w:rFonts w:hint="eastAsia" w:ascii="仿宋" w:hAnsi="仿宋" w:eastAsia="仿宋" w:cs="仿宋"/>
                <w:b/>
                <w:bCs/>
                <w:sz w:val="24"/>
              </w:rPr>
              <w:t>重大技术变化应对措施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25D86B80">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1639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4D83CA7B">
            <w:pPr>
              <w:spacing w:line="360" w:lineRule="auto"/>
              <w:jc w:val="center"/>
              <w:rPr>
                <w:rFonts w:ascii="仿宋" w:hAnsi="仿宋" w:eastAsia="仿宋" w:cs="仿宋"/>
                <w:sz w:val="24"/>
              </w:rPr>
            </w:pPr>
            <w:r>
              <w:rPr>
                <w:rFonts w:hint="eastAsia" w:ascii="仿宋" w:hAnsi="仿宋" w:eastAsia="仿宋" w:cs="仿宋"/>
                <w:sz w:val="24"/>
              </w:rPr>
              <w:t>4</w:t>
            </w:r>
          </w:p>
        </w:tc>
        <w:tc>
          <w:tcPr>
            <w:tcW w:w="2687" w:type="pct"/>
            <w:tcBorders>
              <w:top w:val="single" w:color="auto" w:sz="4" w:space="0"/>
              <w:left w:val="single" w:color="auto" w:sz="4" w:space="0"/>
              <w:bottom w:val="single" w:color="auto" w:sz="4" w:space="0"/>
              <w:right w:val="single" w:color="auto" w:sz="4" w:space="0"/>
            </w:tcBorders>
            <w:vAlign w:val="center"/>
          </w:tcPr>
          <w:p w14:paraId="76DECB05">
            <w:pPr>
              <w:spacing w:line="360" w:lineRule="auto"/>
              <w:jc w:val="center"/>
              <w:rPr>
                <w:rFonts w:ascii="仿宋" w:hAnsi="仿宋" w:eastAsia="仿宋" w:cs="仿宋"/>
                <w:b/>
                <w:bCs/>
                <w:i/>
                <w:iCs/>
                <w:sz w:val="24"/>
              </w:rPr>
            </w:pPr>
            <w:r>
              <w:rPr>
                <w:rFonts w:hint="eastAsia" w:ascii="仿宋" w:hAnsi="仿宋" w:eastAsia="仿宋" w:cs="仿宋"/>
                <w:b/>
                <w:bCs/>
                <w:sz w:val="24"/>
              </w:rPr>
              <w:t>预算项目调整应对措施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33FFA41B">
            <w:pPr>
              <w:spacing w:line="360" w:lineRule="auto"/>
              <w:jc w:val="center"/>
              <w:rPr>
                <w:rFonts w:ascii="仿宋" w:hAnsi="仿宋" w:eastAsia="仿宋" w:cs="仿宋"/>
                <w:sz w:val="24"/>
              </w:rPr>
            </w:pPr>
            <w:r>
              <w:rPr>
                <w:rFonts w:hint="eastAsia" w:ascii="仿宋" w:hAnsi="仿宋" w:eastAsia="仿宋" w:cs="仿宋"/>
                <w:sz w:val="24"/>
              </w:rPr>
              <w:t>无</w:t>
            </w:r>
          </w:p>
        </w:tc>
      </w:tr>
      <w:tr w14:paraId="2BA5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752A8A39">
            <w:pPr>
              <w:spacing w:line="360" w:lineRule="auto"/>
              <w:jc w:val="center"/>
              <w:rPr>
                <w:rFonts w:ascii="仿宋" w:hAnsi="仿宋" w:eastAsia="仿宋" w:cs="仿宋"/>
                <w:sz w:val="24"/>
              </w:rPr>
            </w:pPr>
            <w:r>
              <w:rPr>
                <w:rFonts w:hint="eastAsia" w:ascii="仿宋" w:hAnsi="仿宋" w:eastAsia="仿宋" w:cs="仿宋"/>
                <w:sz w:val="24"/>
              </w:rPr>
              <w:t>5</w:t>
            </w:r>
          </w:p>
        </w:tc>
        <w:tc>
          <w:tcPr>
            <w:tcW w:w="2687" w:type="pct"/>
            <w:tcBorders>
              <w:top w:val="single" w:color="auto" w:sz="4" w:space="0"/>
              <w:left w:val="single" w:color="auto" w:sz="4" w:space="0"/>
              <w:bottom w:val="single" w:color="auto" w:sz="4" w:space="0"/>
              <w:right w:val="single" w:color="auto" w:sz="4" w:space="0"/>
            </w:tcBorders>
            <w:vAlign w:val="center"/>
          </w:tcPr>
          <w:p w14:paraId="275E3F63">
            <w:pPr>
              <w:spacing w:line="360" w:lineRule="auto"/>
              <w:jc w:val="center"/>
              <w:rPr>
                <w:rFonts w:ascii="仿宋" w:hAnsi="仿宋" w:eastAsia="仿宋" w:cs="仿宋"/>
                <w:b/>
                <w:bCs/>
                <w:i/>
                <w:iCs/>
                <w:sz w:val="24"/>
              </w:rPr>
            </w:pPr>
            <w:r>
              <w:rPr>
                <w:rFonts w:hint="eastAsia" w:ascii="仿宋" w:hAnsi="仿宋" w:eastAsia="仿宋" w:cs="仿宋"/>
                <w:b/>
                <w:bCs/>
                <w:sz w:val="24"/>
              </w:rPr>
              <w:t>因质疑投诉影响采购进度应对措施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7E6CD5EE">
            <w:pPr>
              <w:spacing w:line="360" w:lineRule="auto"/>
              <w:jc w:val="center"/>
              <w:rPr>
                <w:rFonts w:ascii="仿宋" w:hAnsi="仿宋" w:eastAsia="仿宋" w:cs="仿宋"/>
                <w:sz w:val="24"/>
              </w:rPr>
            </w:pPr>
            <w:r>
              <w:rPr>
                <w:rFonts w:hint="eastAsia" w:ascii="仿宋" w:hAnsi="仿宋" w:eastAsia="仿宋" w:cs="仿宋"/>
                <w:sz w:val="24"/>
              </w:rPr>
              <w:t>无</w:t>
            </w:r>
          </w:p>
        </w:tc>
      </w:tr>
      <w:tr w14:paraId="0BC1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150E94BD">
            <w:pPr>
              <w:spacing w:line="360" w:lineRule="auto"/>
              <w:jc w:val="center"/>
              <w:rPr>
                <w:rFonts w:ascii="仿宋" w:hAnsi="仿宋" w:eastAsia="仿宋" w:cs="仿宋"/>
                <w:sz w:val="24"/>
              </w:rPr>
            </w:pPr>
            <w:r>
              <w:rPr>
                <w:rFonts w:hint="eastAsia" w:ascii="仿宋" w:hAnsi="仿宋" w:eastAsia="仿宋" w:cs="仿宋"/>
                <w:sz w:val="24"/>
              </w:rPr>
              <w:t>6</w:t>
            </w:r>
          </w:p>
        </w:tc>
        <w:tc>
          <w:tcPr>
            <w:tcW w:w="2687" w:type="pct"/>
            <w:tcBorders>
              <w:top w:val="single" w:color="auto" w:sz="4" w:space="0"/>
              <w:left w:val="single" w:color="auto" w:sz="4" w:space="0"/>
              <w:bottom w:val="single" w:color="auto" w:sz="4" w:space="0"/>
              <w:right w:val="single" w:color="auto" w:sz="4" w:space="0"/>
            </w:tcBorders>
            <w:vAlign w:val="center"/>
          </w:tcPr>
          <w:p w14:paraId="15FDCB84">
            <w:pPr>
              <w:spacing w:line="360" w:lineRule="auto"/>
              <w:jc w:val="center"/>
              <w:rPr>
                <w:rFonts w:ascii="仿宋" w:hAnsi="仿宋" w:eastAsia="仿宋" w:cs="仿宋"/>
                <w:b/>
                <w:bCs/>
                <w:i/>
                <w:iCs/>
                <w:sz w:val="24"/>
              </w:rPr>
            </w:pPr>
            <w:r>
              <w:rPr>
                <w:rFonts w:hint="eastAsia" w:ascii="仿宋" w:hAnsi="仿宋" w:eastAsia="仿宋" w:cs="仿宋"/>
                <w:b/>
                <w:bCs/>
                <w:sz w:val="24"/>
              </w:rPr>
              <w:t>采购失败应对措施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55A18007">
            <w:pPr>
              <w:spacing w:line="360" w:lineRule="auto"/>
              <w:jc w:val="center"/>
              <w:rPr>
                <w:rFonts w:ascii="仿宋" w:hAnsi="仿宋" w:eastAsia="仿宋" w:cs="仿宋"/>
                <w:sz w:val="24"/>
              </w:rPr>
            </w:pPr>
            <w:r>
              <w:rPr>
                <w:rFonts w:hint="eastAsia" w:ascii="仿宋" w:hAnsi="仿宋" w:eastAsia="仿宋" w:cs="仿宋"/>
                <w:sz w:val="24"/>
              </w:rPr>
              <w:t>重新组织采购</w:t>
            </w:r>
          </w:p>
        </w:tc>
      </w:tr>
      <w:tr w14:paraId="59A0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35148EF5">
            <w:pPr>
              <w:spacing w:line="360" w:lineRule="auto"/>
              <w:jc w:val="center"/>
              <w:rPr>
                <w:rFonts w:ascii="仿宋" w:hAnsi="仿宋" w:eastAsia="仿宋" w:cs="仿宋"/>
                <w:sz w:val="24"/>
              </w:rPr>
            </w:pPr>
            <w:r>
              <w:rPr>
                <w:rFonts w:hint="eastAsia" w:ascii="仿宋" w:hAnsi="仿宋" w:eastAsia="仿宋" w:cs="仿宋"/>
                <w:sz w:val="24"/>
              </w:rPr>
              <w:t>7</w:t>
            </w:r>
          </w:p>
        </w:tc>
        <w:tc>
          <w:tcPr>
            <w:tcW w:w="2687" w:type="pct"/>
            <w:tcBorders>
              <w:top w:val="single" w:color="auto" w:sz="4" w:space="0"/>
              <w:left w:val="single" w:color="auto" w:sz="4" w:space="0"/>
              <w:bottom w:val="single" w:color="auto" w:sz="4" w:space="0"/>
              <w:right w:val="single" w:color="auto" w:sz="4" w:space="0"/>
            </w:tcBorders>
            <w:vAlign w:val="center"/>
          </w:tcPr>
          <w:p w14:paraId="2218B765">
            <w:pPr>
              <w:spacing w:line="360" w:lineRule="auto"/>
              <w:jc w:val="center"/>
              <w:rPr>
                <w:rFonts w:ascii="仿宋" w:hAnsi="仿宋" w:eastAsia="仿宋" w:cs="仿宋"/>
                <w:b/>
                <w:bCs/>
                <w:i/>
                <w:iCs/>
                <w:sz w:val="24"/>
              </w:rPr>
            </w:pPr>
            <w:r>
              <w:rPr>
                <w:rFonts w:hint="eastAsia" w:ascii="仿宋" w:hAnsi="仿宋" w:eastAsia="仿宋" w:cs="仿宋"/>
                <w:b/>
                <w:bCs/>
                <w:sz w:val="24"/>
              </w:rPr>
              <w:t>不按规定签订或者履行合同风险的应对措施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36D52683">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6C08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0F9A915D">
            <w:pPr>
              <w:spacing w:line="360" w:lineRule="auto"/>
              <w:jc w:val="center"/>
              <w:rPr>
                <w:rFonts w:ascii="仿宋" w:hAnsi="仿宋" w:eastAsia="仿宋" w:cs="仿宋"/>
                <w:sz w:val="24"/>
              </w:rPr>
            </w:pPr>
            <w:r>
              <w:rPr>
                <w:rFonts w:hint="eastAsia" w:ascii="仿宋" w:hAnsi="仿宋" w:eastAsia="仿宋" w:cs="仿宋"/>
                <w:sz w:val="24"/>
              </w:rPr>
              <w:t>8</w:t>
            </w:r>
          </w:p>
        </w:tc>
        <w:tc>
          <w:tcPr>
            <w:tcW w:w="2687" w:type="pct"/>
            <w:tcBorders>
              <w:top w:val="single" w:color="auto" w:sz="4" w:space="0"/>
              <w:left w:val="single" w:color="auto" w:sz="4" w:space="0"/>
              <w:bottom w:val="single" w:color="auto" w:sz="4" w:space="0"/>
              <w:right w:val="single" w:color="auto" w:sz="4" w:space="0"/>
            </w:tcBorders>
            <w:vAlign w:val="center"/>
          </w:tcPr>
          <w:p w14:paraId="37E0AFF5">
            <w:pPr>
              <w:spacing w:line="360" w:lineRule="auto"/>
              <w:jc w:val="center"/>
              <w:rPr>
                <w:rFonts w:ascii="仿宋" w:hAnsi="仿宋" w:eastAsia="仿宋" w:cs="仿宋"/>
                <w:b/>
                <w:bCs/>
                <w:i/>
                <w:iCs/>
                <w:sz w:val="24"/>
              </w:rPr>
            </w:pPr>
            <w:r>
              <w:rPr>
                <w:rFonts w:hint="eastAsia" w:ascii="仿宋" w:hAnsi="仿宋" w:eastAsia="仿宋" w:cs="仿宋"/>
                <w:b/>
                <w:bCs/>
                <w:sz w:val="24"/>
              </w:rPr>
              <w:t>出现损害国家利益和社会公共利益情形应对措施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583A4B62">
            <w:pPr>
              <w:spacing w:line="360" w:lineRule="auto"/>
              <w:jc w:val="center"/>
              <w:rPr>
                <w:rFonts w:ascii="仿宋" w:hAnsi="仿宋" w:eastAsia="仿宋" w:cs="仿宋"/>
                <w:sz w:val="24"/>
              </w:rPr>
            </w:pPr>
            <w:r>
              <w:rPr>
                <w:rFonts w:hint="eastAsia" w:ascii="仿宋" w:hAnsi="仿宋" w:eastAsia="仿宋" w:cs="仿宋"/>
                <w:sz w:val="24"/>
              </w:rPr>
              <w:t>变更、中止或终止合同</w:t>
            </w:r>
          </w:p>
        </w:tc>
      </w:tr>
      <w:tr w14:paraId="625D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40" w:type="pct"/>
            <w:tcBorders>
              <w:top w:val="single" w:color="auto" w:sz="4" w:space="0"/>
              <w:left w:val="single" w:color="auto" w:sz="4" w:space="0"/>
              <w:bottom w:val="single" w:color="auto" w:sz="4" w:space="0"/>
              <w:right w:val="single" w:color="auto" w:sz="4" w:space="0"/>
            </w:tcBorders>
            <w:vAlign w:val="center"/>
          </w:tcPr>
          <w:p w14:paraId="6C5D7E98">
            <w:pPr>
              <w:spacing w:line="360" w:lineRule="auto"/>
              <w:jc w:val="center"/>
              <w:rPr>
                <w:rFonts w:ascii="仿宋" w:hAnsi="仿宋" w:eastAsia="仿宋" w:cs="仿宋"/>
                <w:sz w:val="24"/>
              </w:rPr>
            </w:pPr>
            <w:r>
              <w:rPr>
                <w:rFonts w:hint="eastAsia" w:ascii="仿宋" w:hAnsi="仿宋" w:eastAsia="仿宋" w:cs="仿宋"/>
                <w:sz w:val="24"/>
              </w:rPr>
              <w:t>9</w:t>
            </w:r>
          </w:p>
        </w:tc>
        <w:tc>
          <w:tcPr>
            <w:tcW w:w="2687" w:type="pct"/>
            <w:tcBorders>
              <w:top w:val="single" w:color="auto" w:sz="4" w:space="0"/>
              <w:left w:val="single" w:color="auto" w:sz="4" w:space="0"/>
              <w:bottom w:val="single" w:color="auto" w:sz="4" w:space="0"/>
              <w:right w:val="single" w:color="auto" w:sz="4" w:space="0"/>
            </w:tcBorders>
            <w:vAlign w:val="center"/>
          </w:tcPr>
          <w:p w14:paraId="15E51097">
            <w:pPr>
              <w:spacing w:line="360" w:lineRule="auto"/>
              <w:jc w:val="center"/>
              <w:rPr>
                <w:rFonts w:ascii="仿宋" w:hAnsi="仿宋" w:eastAsia="仿宋" w:cs="仿宋"/>
                <w:b/>
                <w:bCs/>
                <w:i/>
                <w:iCs/>
                <w:sz w:val="24"/>
              </w:rPr>
            </w:pPr>
            <w:r>
              <w:rPr>
                <w:rFonts w:hint="eastAsia" w:ascii="仿宋" w:hAnsi="仿宋" w:eastAsia="仿宋" w:cs="仿宋"/>
                <w:b/>
                <w:bCs/>
                <w:sz w:val="24"/>
              </w:rPr>
              <w:t>其他情况应对措施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25E9B484">
            <w:pPr>
              <w:spacing w:line="360" w:lineRule="auto"/>
              <w:jc w:val="center"/>
              <w:rPr>
                <w:rFonts w:ascii="仿宋" w:hAnsi="仿宋" w:eastAsia="仿宋" w:cs="仿宋"/>
                <w:sz w:val="24"/>
              </w:rPr>
            </w:pPr>
            <w:r>
              <w:rPr>
                <w:rFonts w:hint="eastAsia" w:ascii="仿宋" w:hAnsi="仿宋" w:eastAsia="仿宋" w:cs="仿宋"/>
                <w:sz w:val="24"/>
              </w:rPr>
              <w:t>无</w:t>
            </w:r>
          </w:p>
        </w:tc>
      </w:tr>
    </w:tbl>
    <w:p w14:paraId="50F90982">
      <w:pPr>
        <w:spacing w:line="360" w:lineRule="auto"/>
        <w:ind w:firstLine="480" w:firstLineChars="200"/>
        <w:jc w:val="left"/>
        <w:rPr>
          <w:rFonts w:ascii="仿宋" w:hAnsi="仿宋" w:eastAsia="仿宋"/>
          <w:bCs/>
          <w:sz w:val="24"/>
        </w:rPr>
      </w:pPr>
      <w:r>
        <w:rPr>
          <w:rFonts w:hint="eastAsia" w:ascii="仿宋" w:hAnsi="仿宋" w:eastAsia="仿宋"/>
          <w:bCs/>
          <w:sz w:val="24"/>
        </w:rPr>
        <w:t>注：填报人无需调整。</w:t>
      </w:r>
    </w:p>
    <w:p w14:paraId="4B460CF0">
      <w:pPr>
        <w:widowControl/>
        <w:jc w:val="left"/>
        <w:rPr>
          <w:rFonts w:ascii="黑体" w:hAnsi="黑体" w:eastAsia="黑体"/>
          <w:b/>
          <w:sz w:val="36"/>
          <w:szCs w:val="36"/>
        </w:rPr>
      </w:pPr>
      <w:r>
        <w:rPr>
          <w:rFonts w:ascii="黑体" w:hAnsi="黑体" w:eastAsia="黑体"/>
          <w:b/>
          <w:sz w:val="36"/>
          <w:szCs w:val="36"/>
        </w:rPr>
        <w:br w:type="page"/>
      </w:r>
    </w:p>
    <w:p w14:paraId="7C337E11">
      <w:pPr>
        <w:jc w:val="center"/>
        <w:rPr>
          <w:rFonts w:ascii="黑体" w:hAnsi="黑体" w:eastAsia="黑体"/>
          <w:b/>
          <w:sz w:val="36"/>
          <w:szCs w:val="36"/>
        </w:rPr>
      </w:pPr>
    </w:p>
    <w:p w14:paraId="3914CA5B">
      <w:pPr>
        <w:pStyle w:val="3"/>
        <w:widowControl/>
        <w:shd w:val="clear" w:color="auto" w:fill="FFFFFF"/>
        <w:spacing w:beforeAutospacing="0" w:afterAutospacing="0" w:line="600" w:lineRule="exact"/>
        <w:jc w:val="center"/>
        <w:rPr>
          <w:rFonts w:hint="default" w:ascii="方正小标宋简体" w:eastAsia="方正小标宋简体"/>
          <w:b w:val="0"/>
          <w:bCs w:val="0"/>
        </w:rPr>
      </w:pPr>
      <w:r>
        <w:rPr>
          <w:rFonts w:hint="eastAsia" w:ascii="方正小标宋简体" w:eastAsia="方正小标宋简体"/>
          <w:b w:val="0"/>
          <w:bCs w:val="0"/>
          <w:lang w:eastAsia="zh-CN"/>
        </w:rPr>
        <w:t>四川铁道职业学院</w:t>
      </w:r>
      <w:r>
        <w:rPr>
          <w:rFonts w:ascii="方正小标宋简体" w:eastAsia="方正小标宋简体"/>
          <w:b w:val="0"/>
          <w:bCs w:val="0"/>
        </w:rPr>
        <w:t>采购需求</w:t>
      </w:r>
      <w:r>
        <w:rPr>
          <w:rFonts w:hint="eastAsia" w:ascii="方正小标宋简体" w:eastAsia="方正小标宋简体"/>
          <w:b w:val="0"/>
          <w:bCs w:val="0"/>
          <w:lang w:val="en-US" w:eastAsia="zh-CN"/>
        </w:rPr>
        <w:t>调查论证</w:t>
      </w:r>
      <w:r>
        <w:rPr>
          <w:rFonts w:ascii="方正小标宋简体" w:eastAsia="方正小标宋简体"/>
          <w:b w:val="0"/>
          <w:bCs w:val="0"/>
        </w:rPr>
        <w:t>表</w:t>
      </w:r>
    </w:p>
    <w:p w14:paraId="542F69E9">
      <w:pPr>
        <w:jc w:val="center"/>
        <w:rPr>
          <w:rFonts w:ascii="楷体" w:hAnsi="楷体" w:eastAsia="楷体"/>
          <w:sz w:val="36"/>
          <w:szCs w:val="36"/>
        </w:rPr>
      </w:pPr>
      <w:r>
        <w:rPr>
          <w:rFonts w:hint="eastAsia" w:ascii="楷体" w:hAnsi="楷体" w:eastAsia="楷体"/>
          <w:sz w:val="36"/>
          <w:szCs w:val="36"/>
        </w:rPr>
        <w:t>（政采-服务类-软件开发）</w:t>
      </w:r>
    </w:p>
    <w:p w14:paraId="647F9755">
      <w:pPr>
        <w:ind w:firstLine="1044" w:firstLineChars="400"/>
        <w:jc w:val="center"/>
        <w:rPr>
          <w:rFonts w:ascii="仿宋" w:hAnsi="仿宋" w:eastAsia="仿宋" w:cs="仿宋"/>
          <w:b/>
          <w:bCs/>
          <w:kern w:val="0"/>
          <w:sz w:val="26"/>
          <w:szCs w:val="26"/>
          <w:shd w:val="clear" w:color="auto" w:fill="FFFFFF"/>
        </w:rPr>
      </w:pPr>
    </w:p>
    <w:p w14:paraId="260827D8">
      <w:pPr>
        <w:ind w:firstLine="1044" w:firstLineChars="400"/>
        <w:rPr>
          <w:rFonts w:ascii="仿宋" w:hAnsi="仿宋" w:eastAsia="仿宋" w:cs="仿宋"/>
          <w:b/>
          <w:bCs/>
          <w:kern w:val="0"/>
          <w:sz w:val="26"/>
          <w:szCs w:val="26"/>
          <w:shd w:val="clear" w:color="auto" w:fill="FFFFFF"/>
        </w:rPr>
      </w:pPr>
    </w:p>
    <w:p w14:paraId="14FE62C7">
      <w:pPr>
        <w:ind w:firstLine="1044" w:firstLineChars="400"/>
        <w:rPr>
          <w:rFonts w:ascii="仿宋" w:hAnsi="仿宋" w:eastAsia="仿宋" w:cs="仿宋"/>
          <w:b/>
          <w:bCs/>
          <w:kern w:val="0"/>
          <w:sz w:val="26"/>
          <w:szCs w:val="26"/>
          <w:shd w:val="clear" w:color="auto" w:fill="FFFFFF"/>
        </w:rPr>
      </w:pPr>
    </w:p>
    <w:p w14:paraId="5F31A25E">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ascii="仿宋" w:hAnsi="仿宋" w:eastAsia="仿宋" w:cs="仿宋"/>
          <w:bCs/>
          <w:kern w:val="0"/>
          <w:sz w:val="32"/>
          <w:szCs w:val="32"/>
          <w:u w:val="single"/>
          <w:shd w:val="clear" w:color="auto" w:fill="FFFFFF"/>
        </w:rPr>
        <w:t xml:space="preserve">  </w:t>
      </w:r>
      <w:r>
        <w:rPr>
          <w:rFonts w:hint="eastAsia" w:ascii="仿宋" w:hAnsi="仿宋" w:eastAsia="仿宋" w:cs="仿宋"/>
          <w:bCs/>
          <w:kern w:val="0"/>
          <w:sz w:val="32"/>
          <w:szCs w:val="32"/>
          <w:u w:val="single"/>
          <w:shd w:val="clear" w:color="auto" w:fill="FFFFFF"/>
          <w:lang w:val="en-US" w:eastAsia="zh-CN"/>
        </w:rPr>
        <w:t xml:space="preserve">                 </w:t>
      </w:r>
      <w:r>
        <w:rPr>
          <w:rFonts w:hint="eastAsia" w:ascii="仿宋" w:hAnsi="仿宋" w:eastAsia="仿宋" w:cs="仿宋"/>
          <w:bCs/>
          <w:kern w:val="0"/>
          <w:sz w:val="32"/>
          <w:szCs w:val="32"/>
          <w:u w:val="single"/>
          <w:shd w:val="clear" w:color="auto" w:fill="FFFFFF"/>
        </w:rPr>
        <w:t xml:space="preserve"> </w:t>
      </w:r>
      <w:r>
        <w:rPr>
          <w:rFonts w:ascii="仿宋" w:hAnsi="仿宋" w:eastAsia="仿宋" w:cs="仿宋"/>
          <w:bCs/>
          <w:kern w:val="0"/>
          <w:sz w:val="32"/>
          <w:szCs w:val="32"/>
          <w:u w:val="single"/>
          <w:shd w:val="clear" w:color="auto" w:fill="FFFFFF"/>
        </w:rPr>
        <w:t xml:space="preserve">       </w:t>
      </w:r>
    </w:p>
    <w:p w14:paraId="2D1B568E">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lang w:eastAsia="zh-CN"/>
        </w:rPr>
        <w:t>需求部门</w:t>
      </w:r>
      <w:r>
        <w:rPr>
          <w:rFonts w:hint="eastAsia" w:ascii="黑体" w:hAnsi="黑体" w:eastAsia="黑体" w:cs="仿宋"/>
          <w:bCs/>
          <w:kern w:val="0"/>
          <w:sz w:val="32"/>
          <w:szCs w:val="32"/>
          <w:shd w:val="clear" w:color="auto" w:fill="FFFFFF"/>
        </w:rPr>
        <w:t>：</w:t>
      </w:r>
      <w:r>
        <w:rPr>
          <w:rFonts w:ascii="仿宋_GB2312" w:eastAsia="仿宋_GB2312" w:cs="Calibri"/>
          <w:kern w:val="0"/>
          <w:sz w:val="28"/>
          <w:szCs w:val="32"/>
          <w:u w:val="single"/>
          <w:shd w:val="clear" w:color="auto" w:fill="FFFFFF"/>
        </w:rPr>
        <w:t xml:space="preserve">                               </w:t>
      </w:r>
    </w:p>
    <w:p w14:paraId="59482759">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09CA1DDA">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03C7209B">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19D0AED7">
      <w:pPr>
        <w:rPr>
          <w:rFonts w:ascii="宋体" w:hAnsi="宋体"/>
          <w:sz w:val="28"/>
          <w:szCs w:val="28"/>
        </w:rPr>
      </w:pPr>
    </w:p>
    <w:p w14:paraId="3E23A86E">
      <w:pPr>
        <w:pStyle w:val="2"/>
        <w:ind w:firstLine="680"/>
      </w:pPr>
    </w:p>
    <w:p w14:paraId="4F681F35">
      <w:pPr>
        <w:pStyle w:val="2"/>
        <w:ind w:firstLine="680"/>
      </w:pPr>
    </w:p>
    <w:p w14:paraId="1C9FF0A5">
      <w:pPr>
        <w:pStyle w:val="2"/>
        <w:ind w:firstLine="680"/>
      </w:pPr>
    </w:p>
    <w:p w14:paraId="6F8FC407">
      <w:pPr>
        <w:jc w:val="center"/>
        <w:rPr>
          <w:rFonts w:ascii="仿宋_GB2312" w:hAnsi="宋体" w:eastAsia="仿宋_GB2312"/>
          <w:sz w:val="32"/>
          <w:szCs w:val="32"/>
        </w:rPr>
      </w:pPr>
      <w:r>
        <w:rPr>
          <w:rFonts w:hint="eastAsia" w:ascii="仿宋_GB2312" w:hAnsi="宋体" w:eastAsia="仿宋_GB2312"/>
          <w:sz w:val="32"/>
          <w:szCs w:val="32"/>
        </w:rPr>
        <w:t>制表时间：202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ascii="仿宋_GB2312" w:hAnsi="宋体" w:eastAsia="仿宋_GB2312"/>
          <w:sz w:val="32"/>
          <w:szCs w:val="32"/>
        </w:rPr>
        <w:t>3</w:t>
      </w:r>
      <w:r>
        <w:rPr>
          <w:rFonts w:hint="eastAsia" w:ascii="仿宋_GB2312" w:hAnsi="宋体" w:eastAsia="仿宋_GB2312"/>
          <w:sz w:val="32"/>
          <w:szCs w:val="32"/>
        </w:rPr>
        <w:t>月</w:t>
      </w:r>
    </w:p>
    <w:p w14:paraId="02F03AC3">
      <w:pPr>
        <w:pStyle w:val="5"/>
        <w:widowControl/>
        <w:spacing w:beforeAutospacing="0" w:afterAutospacing="0" w:line="360" w:lineRule="auto"/>
        <w:jc w:val="both"/>
        <w:rPr>
          <w:rFonts w:ascii="黑体" w:hAnsi="黑体" w:eastAsia="黑体" w:cs="宋体"/>
          <w:kern w:val="2"/>
          <w:sz w:val="24"/>
          <w:szCs w:val="24"/>
        </w:rPr>
      </w:pPr>
    </w:p>
    <w:p w14:paraId="30C2C4FC">
      <w:pPr>
        <w:pStyle w:val="2"/>
        <w:rPr>
          <w:rFonts w:ascii="黑体" w:hAnsi="黑体" w:eastAsia="黑体" w:cs="宋体"/>
          <w:kern w:val="2"/>
          <w:sz w:val="24"/>
          <w:szCs w:val="24"/>
        </w:rPr>
      </w:pPr>
    </w:p>
    <w:p w14:paraId="5433BECF">
      <w:pPr>
        <w:pStyle w:val="2"/>
        <w:rPr>
          <w:rFonts w:ascii="黑体" w:hAnsi="黑体" w:eastAsia="黑体" w:cs="宋体"/>
          <w:kern w:val="2"/>
          <w:sz w:val="24"/>
          <w:szCs w:val="24"/>
        </w:rPr>
      </w:pPr>
    </w:p>
    <w:p w14:paraId="04E36B21">
      <w:pPr>
        <w:pStyle w:val="2"/>
        <w:rPr>
          <w:rFonts w:ascii="黑体" w:hAnsi="黑体" w:eastAsia="黑体" w:cs="宋体"/>
          <w:kern w:val="2"/>
          <w:sz w:val="24"/>
          <w:szCs w:val="24"/>
        </w:rPr>
      </w:pPr>
    </w:p>
    <w:p w14:paraId="3D62621A">
      <w:pPr>
        <w:pStyle w:val="2"/>
        <w:rPr>
          <w:rFonts w:ascii="黑体" w:hAnsi="黑体" w:eastAsia="黑体" w:cs="宋体"/>
          <w:kern w:val="2"/>
          <w:sz w:val="24"/>
          <w:szCs w:val="24"/>
        </w:rPr>
      </w:pPr>
    </w:p>
    <w:p w14:paraId="1538B5F4">
      <w:pPr>
        <w:pStyle w:val="2"/>
        <w:rPr>
          <w:rFonts w:ascii="黑体" w:hAnsi="黑体" w:eastAsia="黑体" w:cs="宋体"/>
          <w:kern w:val="2"/>
          <w:sz w:val="24"/>
          <w:szCs w:val="24"/>
        </w:rPr>
      </w:pPr>
    </w:p>
    <w:p w14:paraId="623A2A71">
      <w:pPr>
        <w:pStyle w:val="2"/>
        <w:rPr>
          <w:rFonts w:ascii="黑体" w:hAnsi="黑体" w:eastAsia="黑体" w:cs="宋体"/>
          <w:kern w:val="2"/>
          <w:sz w:val="24"/>
          <w:szCs w:val="24"/>
        </w:rPr>
      </w:pPr>
    </w:p>
    <w:p w14:paraId="7FBEB6FA">
      <w:pPr>
        <w:pStyle w:val="5"/>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采购需求调查情况</w:t>
      </w:r>
    </w:p>
    <w:tbl>
      <w:tblPr>
        <w:tblStyle w:val="10"/>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7"/>
        <w:gridCol w:w="40"/>
        <w:gridCol w:w="897"/>
        <w:gridCol w:w="697"/>
        <w:gridCol w:w="493"/>
        <w:gridCol w:w="35"/>
        <w:gridCol w:w="4027"/>
        <w:gridCol w:w="2458"/>
      </w:tblGrid>
      <w:tr w14:paraId="624F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631" w:type="dxa"/>
            <w:gridSpan w:val="4"/>
            <w:tcBorders>
              <w:bottom w:val="single" w:color="auto" w:sz="4" w:space="0"/>
            </w:tcBorders>
            <w:vAlign w:val="center"/>
          </w:tcPr>
          <w:p w14:paraId="2390F92A">
            <w:pPr>
              <w:spacing w:line="480" w:lineRule="exact"/>
              <w:jc w:val="center"/>
              <w:rPr>
                <w:rFonts w:ascii="黑体" w:hAnsi="黑体" w:eastAsia="黑体"/>
                <w:sz w:val="24"/>
              </w:rPr>
            </w:pPr>
            <w:r>
              <w:rPr>
                <w:rFonts w:hint="eastAsia" w:ascii="黑体" w:hAnsi="黑体" w:eastAsia="黑体"/>
                <w:sz w:val="24"/>
              </w:rPr>
              <w:t>需求调查方式</w:t>
            </w:r>
          </w:p>
        </w:tc>
        <w:tc>
          <w:tcPr>
            <w:tcW w:w="7013" w:type="dxa"/>
            <w:gridSpan w:val="4"/>
            <w:tcBorders>
              <w:bottom w:val="single" w:color="auto" w:sz="4" w:space="0"/>
            </w:tcBorders>
            <w:vAlign w:val="center"/>
          </w:tcPr>
          <w:p w14:paraId="7A0FD98A">
            <w:pPr>
              <w:spacing w:line="480" w:lineRule="exact"/>
              <w:jc w:val="center"/>
              <w:rPr>
                <w:rFonts w:ascii="仿宋_GB2312" w:hAnsi="宋体" w:eastAsia="仿宋_GB2312"/>
                <w:sz w:val="24"/>
              </w:rPr>
            </w:pPr>
            <w:r>
              <w:rPr>
                <w:rFonts w:hint="eastAsia" w:ascii="仿宋_GB2312" w:eastAsia="仿宋_GB2312" w:hAnsiTheme="minorEastAsia"/>
                <w:sz w:val="24"/>
              </w:rPr>
              <w:t>□</w:t>
            </w:r>
            <w:r>
              <w:rPr>
                <w:rFonts w:hint="eastAsia" w:ascii="仿宋_GB2312" w:hAnsi="宋体" w:eastAsia="仿宋_GB2312"/>
                <w:sz w:val="24"/>
              </w:rPr>
              <w:t xml:space="preserve">咨询    </w:t>
            </w:r>
            <w:r>
              <w:rPr>
                <w:rFonts w:hint="eastAsia" w:ascii="仿宋_GB2312" w:eastAsia="仿宋_GB2312" w:hAnsiTheme="minorEastAsia"/>
                <w:sz w:val="24"/>
              </w:rPr>
              <w:t>□</w:t>
            </w:r>
            <w:r>
              <w:rPr>
                <w:rFonts w:hint="eastAsia" w:ascii="仿宋_GB2312" w:hAnsi="宋体" w:eastAsia="仿宋_GB2312"/>
                <w:sz w:val="24"/>
              </w:rPr>
              <w:t xml:space="preserve">论证    </w:t>
            </w:r>
            <w:r>
              <w:rPr>
                <w:rFonts w:hint="eastAsia" w:ascii="仿宋_GB2312" w:eastAsia="仿宋_GB2312" w:hAnsiTheme="minorEastAsia"/>
                <w:sz w:val="24"/>
              </w:rPr>
              <w:t>□</w:t>
            </w:r>
            <w:r>
              <w:rPr>
                <w:rFonts w:hint="eastAsia" w:ascii="仿宋_GB2312" w:hAnsi="宋体" w:eastAsia="仿宋_GB2312"/>
                <w:sz w:val="24"/>
              </w:rPr>
              <w:t xml:space="preserve">问卷调查   </w:t>
            </w:r>
            <w:r>
              <w:rPr>
                <w:rFonts w:hint="eastAsia" w:ascii="仿宋_GB2312" w:eastAsia="仿宋_GB2312" w:hAnsiTheme="minorEastAsia"/>
                <w:sz w:val="24"/>
              </w:rPr>
              <w:t>□</w:t>
            </w:r>
            <w:r>
              <w:rPr>
                <w:rFonts w:hint="eastAsia" w:ascii="仿宋_GB2312" w:hAnsi="宋体" w:eastAsia="仿宋_GB2312"/>
                <w:sz w:val="24"/>
              </w:rPr>
              <w:t>其它方式</w:t>
            </w:r>
          </w:p>
        </w:tc>
      </w:tr>
      <w:tr w14:paraId="1387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9644"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ADFF73">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一、相关产业发展情况</w:t>
            </w:r>
          </w:p>
          <w:p w14:paraId="7A550CC8">
            <w:pPr>
              <w:pStyle w:val="2"/>
              <w:spacing w:line="360" w:lineRule="exact"/>
              <w:ind w:firstLine="480"/>
              <w:rPr>
                <w:sz w:val="24"/>
                <w:szCs w:val="24"/>
              </w:rPr>
            </w:pPr>
          </w:p>
          <w:p w14:paraId="401A7BD8">
            <w:pPr>
              <w:pStyle w:val="2"/>
              <w:spacing w:line="360" w:lineRule="exact"/>
              <w:ind w:firstLine="480"/>
              <w:rPr>
                <w:sz w:val="24"/>
                <w:szCs w:val="24"/>
              </w:rPr>
            </w:pPr>
          </w:p>
          <w:p w14:paraId="4FEF087B">
            <w:pPr>
              <w:pStyle w:val="2"/>
              <w:spacing w:line="360" w:lineRule="exact"/>
              <w:ind w:firstLine="480"/>
              <w:rPr>
                <w:sz w:val="24"/>
                <w:szCs w:val="24"/>
              </w:rPr>
            </w:pPr>
          </w:p>
          <w:p w14:paraId="6A2FC00C">
            <w:pPr>
              <w:pStyle w:val="2"/>
              <w:spacing w:line="360" w:lineRule="exact"/>
              <w:ind w:firstLine="480"/>
              <w:rPr>
                <w:sz w:val="24"/>
                <w:szCs w:val="24"/>
              </w:rPr>
            </w:pPr>
          </w:p>
          <w:p w14:paraId="2FA4E7CA">
            <w:pPr>
              <w:pStyle w:val="2"/>
              <w:spacing w:line="360" w:lineRule="exact"/>
              <w:ind w:firstLine="480"/>
              <w:rPr>
                <w:sz w:val="24"/>
                <w:szCs w:val="24"/>
              </w:rPr>
            </w:pPr>
          </w:p>
          <w:p w14:paraId="0896FDA2">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二、市场供给情况</w:t>
            </w:r>
          </w:p>
          <w:p w14:paraId="602E4321">
            <w:pPr>
              <w:pStyle w:val="2"/>
              <w:spacing w:line="360" w:lineRule="exact"/>
              <w:ind w:firstLine="480"/>
              <w:rPr>
                <w:sz w:val="24"/>
                <w:szCs w:val="24"/>
              </w:rPr>
            </w:pPr>
          </w:p>
          <w:p w14:paraId="0CF23BE1">
            <w:pPr>
              <w:pStyle w:val="2"/>
              <w:spacing w:line="360" w:lineRule="exact"/>
              <w:ind w:firstLine="480"/>
              <w:rPr>
                <w:sz w:val="24"/>
                <w:szCs w:val="24"/>
              </w:rPr>
            </w:pPr>
          </w:p>
          <w:p w14:paraId="55F365F7">
            <w:pPr>
              <w:pStyle w:val="2"/>
              <w:spacing w:line="360" w:lineRule="exact"/>
              <w:ind w:firstLine="480"/>
              <w:rPr>
                <w:sz w:val="24"/>
                <w:szCs w:val="24"/>
              </w:rPr>
            </w:pPr>
          </w:p>
          <w:p w14:paraId="196DF0C1">
            <w:pPr>
              <w:pStyle w:val="2"/>
              <w:spacing w:line="360" w:lineRule="exact"/>
              <w:ind w:firstLine="480"/>
              <w:rPr>
                <w:sz w:val="24"/>
                <w:szCs w:val="24"/>
              </w:rPr>
            </w:pPr>
          </w:p>
          <w:p w14:paraId="481E1817">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三、价格情况</w:t>
            </w:r>
          </w:p>
          <w:p w14:paraId="6431D39A">
            <w:pPr>
              <w:pStyle w:val="2"/>
              <w:spacing w:line="360" w:lineRule="exact"/>
              <w:ind w:firstLine="480"/>
              <w:rPr>
                <w:sz w:val="24"/>
                <w:szCs w:val="24"/>
              </w:rPr>
            </w:pPr>
          </w:p>
          <w:p w14:paraId="29EAA9FC">
            <w:pPr>
              <w:pStyle w:val="2"/>
              <w:spacing w:line="360" w:lineRule="exact"/>
              <w:ind w:firstLine="480"/>
              <w:rPr>
                <w:sz w:val="24"/>
                <w:szCs w:val="24"/>
              </w:rPr>
            </w:pPr>
          </w:p>
          <w:p w14:paraId="6DEA4D33">
            <w:pPr>
              <w:pStyle w:val="2"/>
              <w:spacing w:line="360" w:lineRule="exact"/>
              <w:ind w:firstLine="480"/>
              <w:rPr>
                <w:sz w:val="24"/>
                <w:szCs w:val="24"/>
              </w:rPr>
            </w:pPr>
          </w:p>
          <w:p w14:paraId="5C91EF30">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70D528D6">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四、同类采购项目历史成交用户信息及成交情况</w:t>
            </w:r>
          </w:p>
          <w:p w14:paraId="61496362">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2525F518">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2CB23A54">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32BDBD86">
            <w:pPr>
              <w:pStyle w:val="2"/>
              <w:spacing w:line="360" w:lineRule="exact"/>
              <w:ind w:firstLine="480"/>
              <w:rPr>
                <w:sz w:val="24"/>
                <w:szCs w:val="24"/>
              </w:rPr>
            </w:pPr>
          </w:p>
          <w:p w14:paraId="259CF4AA">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五、可能涉及的运行维护、升级更新、备品备件、耗材等后续采购情况</w:t>
            </w:r>
          </w:p>
          <w:p w14:paraId="3D484930">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7E609319">
            <w:pPr>
              <w:pStyle w:val="2"/>
              <w:spacing w:line="360" w:lineRule="exact"/>
              <w:ind w:firstLine="480"/>
              <w:rPr>
                <w:sz w:val="24"/>
                <w:szCs w:val="24"/>
              </w:rPr>
            </w:pPr>
          </w:p>
          <w:p w14:paraId="6ED7341D">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43AB02ED">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237B4C10">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六、其他相关情况</w:t>
            </w:r>
          </w:p>
          <w:p w14:paraId="365BAC0C">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0926ADB4">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00A9896C">
            <w:pPr>
              <w:pStyle w:val="2"/>
              <w:spacing w:line="360" w:lineRule="exact"/>
              <w:ind w:firstLine="480"/>
              <w:rPr>
                <w:sz w:val="24"/>
                <w:szCs w:val="24"/>
              </w:rPr>
            </w:pPr>
          </w:p>
          <w:p w14:paraId="24DC5E93">
            <w:pPr>
              <w:spacing w:line="360" w:lineRule="exact"/>
              <w:ind w:firstLine="480" w:firstLineChars="200"/>
              <w:rPr>
                <w:rFonts w:ascii="仿宋" w:hAnsi="仿宋" w:eastAsia="仿宋"/>
                <w:color w:val="FFFFFF" w:themeColor="background1"/>
                <w:sz w:val="24"/>
                <w14:textFill>
                  <w14:solidFill>
                    <w14:schemeClr w14:val="bg1"/>
                  </w14:solidFill>
                </w14:textFill>
              </w:rPr>
            </w:pPr>
          </w:p>
          <w:p w14:paraId="115A7445">
            <w:pPr>
              <w:pStyle w:val="2"/>
              <w:ind w:firstLine="480"/>
              <w:rPr>
                <w:rFonts w:ascii="仿宋" w:hAnsi="仿宋" w:eastAsia="仿宋"/>
                <w:sz w:val="24"/>
                <w:szCs w:val="24"/>
              </w:rPr>
            </w:pPr>
          </w:p>
          <w:p w14:paraId="332BD974">
            <w:pPr>
              <w:pStyle w:val="2"/>
              <w:ind w:firstLine="282" w:firstLineChars="117"/>
              <w:jc w:val="left"/>
              <w:rPr>
                <w:rFonts w:ascii="仿宋" w:hAnsi="仿宋" w:eastAsia="仿宋"/>
                <w:sz w:val="24"/>
                <w:szCs w:val="24"/>
              </w:rPr>
            </w:pPr>
            <w:r>
              <w:rPr>
                <w:rFonts w:hint="eastAsia" w:ascii="仿宋" w:hAnsi="仿宋" w:eastAsia="仿宋"/>
                <w:b/>
                <w:sz w:val="24"/>
                <w:szCs w:val="24"/>
              </w:rPr>
              <w:t>注：</w:t>
            </w:r>
            <w:r>
              <w:rPr>
                <w:rFonts w:hint="eastAsia" w:ascii="仿宋" w:hAnsi="仿宋" w:eastAsia="仿宋"/>
                <w:sz w:val="24"/>
                <w:szCs w:val="24"/>
              </w:rPr>
              <w:t>以上各部分内容均要求在1</w:t>
            </w:r>
            <w:r>
              <w:rPr>
                <w:rFonts w:ascii="仿宋" w:hAnsi="仿宋" w:eastAsia="仿宋"/>
                <w:sz w:val="24"/>
                <w:szCs w:val="24"/>
              </w:rPr>
              <w:t>000</w:t>
            </w:r>
            <w:r>
              <w:rPr>
                <w:rFonts w:hint="eastAsia" w:ascii="仿宋" w:hAnsi="仿宋" w:eastAsia="仿宋"/>
                <w:sz w:val="24"/>
                <w:szCs w:val="24"/>
              </w:rPr>
              <w:t>字以内。</w:t>
            </w:r>
          </w:p>
        </w:tc>
      </w:tr>
      <w:tr w14:paraId="573C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tcBorders>
              <w:top w:val="single" w:color="auto" w:sz="4" w:space="0"/>
            </w:tcBorders>
            <w:shd w:val="clear" w:color="auto" w:fill="FFFFFF" w:themeFill="background1"/>
            <w:vAlign w:val="center"/>
          </w:tcPr>
          <w:p w14:paraId="326E0423">
            <w:pPr>
              <w:spacing w:line="480" w:lineRule="exact"/>
              <w:jc w:val="center"/>
              <w:rPr>
                <w:rFonts w:ascii="黑体" w:hAnsi="黑体" w:eastAsia="黑体"/>
                <w:sz w:val="24"/>
              </w:rPr>
            </w:pPr>
            <w:r>
              <w:rPr>
                <w:rFonts w:hint="eastAsia" w:ascii="黑体" w:hAnsi="黑体" w:eastAsia="黑体"/>
                <w:sz w:val="24"/>
              </w:rPr>
              <w:t>代表性供应商</w:t>
            </w:r>
            <w:r>
              <w:rPr>
                <w:rFonts w:hint="eastAsia" w:ascii="楷体" w:hAnsi="楷体" w:eastAsia="楷体"/>
                <w:sz w:val="24"/>
              </w:rPr>
              <w:t>（不少于3个）</w:t>
            </w:r>
          </w:p>
        </w:tc>
      </w:tr>
      <w:tr w14:paraId="17E0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6CCA80A8">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697D91DE">
            <w:pPr>
              <w:spacing w:line="480" w:lineRule="exact"/>
              <w:jc w:val="center"/>
              <w:rPr>
                <w:rFonts w:ascii="仿宋_GB2312" w:hAnsi="宋体" w:eastAsia="仿宋_GB2312"/>
                <w:b/>
                <w:sz w:val="24"/>
              </w:rPr>
            </w:pPr>
            <w:r>
              <w:rPr>
                <w:rFonts w:hint="eastAsia" w:ascii="仿宋_GB2312" w:hAnsi="宋体" w:eastAsia="仿宋_GB2312"/>
                <w:b/>
                <w:sz w:val="24"/>
              </w:rPr>
              <w:t>调研品牌</w:t>
            </w:r>
          </w:p>
        </w:tc>
        <w:tc>
          <w:tcPr>
            <w:tcW w:w="4027" w:type="dxa"/>
            <w:vAlign w:val="center"/>
          </w:tcPr>
          <w:p w14:paraId="4B4C5BD3">
            <w:pPr>
              <w:spacing w:line="480" w:lineRule="exact"/>
              <w:jc w:val="center"/>
              <w:rPr>
                <w:rFonts w:ascii="仿宋_GB2312" w:hAnsi="宋体" w:eastAsia="仿宋_GB2312"/>
                <w:b/>
                <w:sz w:val="24"/>
              </w:rPr>
            </w:pPr>
            <w:r>
              <w:rPr>
                <w:rFonts w:hint="eastAsia" w:ascii="仿宋_GB2312" w:hAnsi="宋体" w:eastAsia="仿宋_GB2312"/>
                <w:b/>
                <w:sz w:val="24"/>
              </w:rPr>
              <w:t>供应商名称及联系方式</w:t>
            </w:r>
          </w:p>
        </w:tc>
        <w:tc>
          <w:tcPr>
            <w:tcW w:w="2458" w:type="dxa"/>
            <w:vAlign w:val="center"/>
          </w:tcPr>
          <w:p w14:paraId="2F9F8D83">
            <w:pPr>
              <w:spacing w:line="400" w:lineRule="exact"/>
              <w:jc w:val="center"/>
              <w:rPr>
                <w:rFonts w:ascii="仿宋_GB2312" w:hAnsi="宋体" w:eastAsia="仿宋_GB2312"/>
                <w:b/>
                <w:sz w:val="24"/>
              </w:rPr>
            </w:pPr>
            <w:r>
              <w:rPr>
                <w:rFonts w:hint="eastAsia" w:ascii="仿宋_GB2312" w:hAnsi="宋体" w:eastAsia="仿宋_GB2312"/>
                <w:b/>
                <w:sz w:val="24"/>
              </w:rPr>
              <w:t>是否有意向</w:t>
            </w:r>
          </w:p>
          <w:p w14:paraId="113EBECB">
            <w:pPr>
              <w:spacing w:line="400" w:lineRule="exact"/>
              <w:jc w:val="center"/>
              <w:rPr>
                <w:rFonts w:ascii="仿宋_GB2312" w:hAnsi="宋体" w:eastAsia="仿宋_GB2312"/>
                <w:b/>
                <w:sz w:val="24"/>
              </w:rPr>
            </w:pPr>
            <w:r>
              <w:rPr>
                <w:rFonts w:hint="eastAsia" w:ascii="仿宋_GB2312" w:hAnsi="宋体" w:eastAsia="仿宋_GB2312"/>
                <w:b/>
                <w:sz w:val="24"/>
              </w:rPr>
              <w:t>参与投标</w:t>
            </w:r>
          </w:p>
        </w:tc>
      </w:tr>
      <w:tr w14:paraId="2F64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6CCE48FE">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09850B22">
            <w:pPr>
              <w:spacing w:line="480" w:lineRule="exact"/>
              <w:jc w:val="center"/>
              <w:rPr>
                <w:rFonts w:ascii="仿宋_GB2312" w:hAnsi="宋体" w:eastAsia="仿宋_GB2312"/>
                <w:sz w:val="24"/>
              </w:rPr>
            </w:pPr>
          </w:p>
        </w:tc>
        <w:tc>
          <w:tcPr>
            <w:tcW w:w="4027" w:type="dxa"/>
            <w:vAlign w:val="center"/>
          </w:tcPr>
          <w:p w14:paraId="7F3F842C">
            <w:pPr>
              <w:spacing w:line="480" w:lineRule="exact"/>
              <w:jc w:val="center"/>
              <w:rPr>
                <w:rFonts w:ascii="仿宋_GB2312" w:hAnsi="宋体" w:eastAsia="仿宋_GB2312"/>
                <w:sz w:val="24"/>
              </w:rPr>
            </w:pPr>
          </w:p>
        </w:tc>
        <w:tc>
          <w:tcPr>
            <w:tcW w:w="2458" w:type="dxa"/>
            <w:vAlign w:val="center"/>
          </w:tcPr>
          <w:p w14:paraId="047BF764">
            <w:pPr>
              <w:spacing w:line="480" w:lineRule="exact"/>
              <w:jc w:val="center"/>
              <w:rPr>
                <w:rFonts w:ascii="仿宋_GB2312" w:hAnsi="宋体" w:eastAsia="仿宋_GB2312"/>
                <w:sz w:val="24"/>
              </w:rPr>
            </w:pPr>
          </w:p>
        </w:tc>
      </w:tr>
      <w:tr w14:paraId="7F63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56A3557D">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2DBE3DE0">
            <w:pPr>
              <w:spacing w:line="480" w:lineRule="exact"/>
              <w:jc w:val="center"/>
              <w:rPr>
                <w:rFonts w:ascii="仿宋_GB2312" w:hAnsi="宋体" w:eastAsia="仿宋_GB2312"/>
                <w:sz w:val="24"/>
              </w:rPr>
            </w:pPr>
          </w:p>
        </w:tc>
        <w:tc>
          <w:tcPr>
            <w:tcW w:w="4027" w:type="dxa"/>
            <w:vAlign w:val="center"/>
          </w:tcPr>
          <w:p w14:paraId="5DA22804">
            <w:pPr>
              <w:spacing w:line="480" w:lineRule="exact"/>
              <w:jc w:val="center"/>
              <w:rPr>
                <w:rFonts w:ascii="仿宋_GB2312" w:hAnsi="宋体" w:eastAsia="仿宋_GB2312"/>
                <w:sz w:val="24"/>
              </w:rPr>
            </w:pPr>
          </w:p>
        </w:tc>
        <w:tc>
          <w:tcPr>
            <w:tcW w:w="2458" w:type="dxa"/>
            <w:vAlign w:val="center"/>
          </w:tcPr>
          <w:p w14:paraId="62B7E8D1">
            <w:pPr>
              <w:spacing w:line="480" w:lineRule="exact"/>
              <w:jc w:val="center"/>
              <w:rPr>
                <w:rFonts w:ascii="仿宋_GB2312" w:hAnsi="宋体" w:eastAsia="仿宋_GB2312"/>
                <w:sz w:val="24"/>
              </w:rPr>
            </w:pPr>
          </w:p>
        </w:tc>
      </w:tr>
      <w:tr w14:paraId="446C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59789797">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0533B341">
            <w:pPr>
              <w:spacing w:line="480" w:lineRule="exact"/>
              <w:jc w:val="center"/>
              <w:rPr>
                <w:rFonts w:ascii="仿宋_GB2312" w:hAnsi="宋体" w:eastAsia="仿宋_GB2312"/>
                <w:sz w:val="24"/>
              </w:rPr>
            </w:pPr>
          </w:p>
        </w:tc>
        <w:tc>
          <w:tcPr>
            <w:tcW w:w="4027" w:type="dxa"/>
            <w:vAlign w:val="center"/>
          </w:tcPr>
          <w:p w14:paraId="7B4948BA">
            <w:pPr>
              <w:spacing w:line="480" w:lineRule="exact"/>
              <w:jc w:val="center"/>
              <w:rPr>
                <w:rFonts w:ascii="仿宋_GB2312" w:hAnsi="宋体" w:eastAsia="仿宋_GB2312"/>
                <w:sz w:val="24"/>
              </w:rPr>
            </w:pPr>
          </w:p>
        </w:tc>
        <w:tc>
          <w:tcPr>
            <w:tcW w:w="2458" w:type="dxa"/>
            <w:vAlign w:val="center"/>
          </w:tcPr>
          <w:p w14:paraId="735B5861">
            <w:pPr>
              <w:spacing w:line="480" w:lineRule="exact"/>
              <w:jc w:val="center"/>
              <w:rPr>
                <w:rFonts w:ascii="仿宋_GB2312" w:hAnsi="宋体" w:eastAsia="仿宋_GB2312"/>
                <w:sz w:val="24"/>
              </w:rPr>
            </w:pPr>
          </w:p>
        </w:tc>
      </w:tr>
      <w:tr w14:paraId="249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6450E6B2">
            <w:pPr>
              <w:spacing w:line="480" w:lineRule="exact"/>
              <w:jc w:val="center"/>
              <w:rPr>
                <w:rFonts w:hint="eastAsia" w:ascii="黑体" w:hAnsi="黑体" w:eastAsia="黑体"/>
                <w:sz w:val="24"/>
              </w:rPr>
            </w:pPr>
            <w:r>
              <w:rPr>
                <w:rFonts w:hint="eastAsia" w:ascii="黑体" w:hAnsi="黑体" w:eastAsia="黑体"/>
                <w:sz w:val="24"/>
              </w:rPr>
              <w:t>调查小组成员</w:t>
            </w:r>
          </w:p>
          <w:p w14:paraId="7666327D">
            <w:pPr>
              <w:spacing w:line="480" w:lineRule="exact"/>
              <w:jc w:val="center"/>
              <w:rPr>
                <w:rFonts w:ascii="仿宋_GB2312" w:hAnsi="宋体" w:eastAsia="仿宋_GB2312"/>
                <w:sz w:val="24"/>
              </w:rPr>
            </w:pPr>
            <w:r>
              <w:rPr>
                <w:rFonts w:hint="eastAsia" w:asciiTheme="minorEastAsia" w:hAnsiTheme="minorEastAsia" w:cstheme="minorEastAsia"/>
                <w:sz w:val="18"/>
                <w:szCs w:val="18"/>
              </w:rPr>
              <w:t>（</w:t>
            </w:r>
            <w:r>
              <w:rPr>
                <w:rFonts w:hint="eastAsia" w:asciiTheme="minorEastAsia" w:hAnsiTheme="minorEastAsia" w:cstheme="minorEastAsia"/>
                <w:sz w:val="18"/>
                <w:szCs w:val="18"/>
                <w:lang w:val="en-US" w:eastAsia="zh-CN"/>
              </w:rPr>
              <w:t>小组成员由项目需求部门于后勤国资处共同组成，</w:t>
            </w:r>
            <w:r>
              <w:rPr>
                <w:rFonts w:hint="eastAsia" w:asciiTheme="minorEastAsia" w:hAnsiTheme="minorEastAsia" w:cstheme="minorEastAsia"/>
                <w:sz w:val="18"/>
                <w:szCs w:val="18"/>
              </w:rPr>
              <w:t>30万以下的项目，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调研人数不少于3人；30万（含）至100万的项目，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调研人数不少于5人；100万（含）以上的项目，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调研人数不少于7人</w:t>
            </w:r>
            <w:r>
              <w:rPr>
                <w:rFonts w:hint="eastAsia" w:ascii="楷体" w:hAnsi="楷体" w:eastAsia="楷体"/>
                <w:sz w:val="24"/>
              </w:rPr>
              <w:t>）</w:t>
            </w:r>
          </w:p>
        </w:tc>
      </w:tr>
      <w:tr w14:paraId="6C7C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03F98806">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4C80E682">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27" w:type="dxa"/>
            <w:vAlign w:val="center"/>
          </w:tcPr>
          <w:p w14:paraId="159D0BB8">
            <w:pPr>
              <w:spacing w:line="480" w:lineRule="exact"/>
              <w:jc w:val="center"/>
              <w:rPr>
                <w:rFonts w:ascii="仿宋_GB2312" w:hAnsi="宋体" w:eastAsia="仿宋_GB2312"/>
                <w:b/>
                <w:sz w:val="24"/>
              </w:rPr>
            </w:pPr>
            <w:r>
              <w:rPr>
                <w:rFonts w:hint="eastAsia" w:ascii="仿宋_GB2312" w:eastAsia="仿宋_GB2312"/>
                <w:b/>
                <w:sz w:val="24"/>
              </w:rPr>
              <w:t>职称</w:t>
            </w:r>
            <w:r>
              <w:rPr>
                <w:rFonts w:hint="eastAsia" w:ascii="仿宋_GB2312" w:eastAsia="仿宋_GB2312"/>
                <w:b/>
                <w:sz w:val="24"/>
                <w:lang w:val="en-US" w:eastAsia="zh-CN"/>
              </w:rPr>
              <w:t>/职务</w:t>
            </w:r>
          </w:p>
        </w:tc>
        <w:tc>
          <w:tcPr>
            <w:tcW w:w="2458" w:type="dxa"/>
            <w:vAlign w:val="center"/>
          </w:tcPr>
          <w:p w14:paraId="70917939">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签字</w:t>
            </w:r>
          </w:p>
        </w:tc>
      </w:tr>
      <w:tr w14:paraId="6C90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1CE0C408">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7BFD43E1">
            <w:pPr>
              <w:spacing w:line="480" w:lineRule="exact"/>
              <w:jc w:val="center"/>
              <w:rPr>
                <w:rFonts w:ascii="仿宋_GB2312" w:hAnsi="宋体" w:eastAsia="仿宋_GB2312"/>
                <w:sz w:val="24"/>
              </w:rPr>
            </w:pPr>
          </w:p>
        </w:tc>
        <w:tc>
          <w:tcPr>
            <w:tcW w:w="4027" w:type="dxa"/>
            <w:vAlign w:val="center"/>
          </w:tcPr>
          <w:p w14:paraId="024D455B">
            <w:pPr>
              <w:spacing w:line="480" w:lineRule="exact"/>
              <w:jc w:val="center"/>
              <w:rPr>
                <w:rFonts w:ascii="仿宋_GB2312" w:hAnsi="宋体" w:eastAsia="仿宋_GB2312"/>
                <w:sz w:val="24"/>
              </w:rPr>
            </w:pPr>
          </w:p>
        </w:tc>
        <w:tc>
          <w:tcPr>
            <w:tcW w:w="2458" w:type="dxa"/>
            <w:vAlign w:val="center"/>
          </w:tcPr>
          <w:p w14:paraId="7E3F1CA4">
            <w:pPr>
              <w:spacing w:line="480" w:lineRule="exact"/>
              <w:jc w:val="center"/>
              <w:rPr>
                <w:rFonts w:ascii="仿宋_GB2312" w:hAnsi="宋体" w:eastAsia="仿宋_GB2312"/>
                <w:sz w:val="24"/>
              </w:rPr>
            </w:pPr>
          </w:p>
        </w:tc>
      </w:tr>
      <w:tr w14:paraId="4324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0263790D">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6AF47539">
            <w:pPr>
              <w:spacing w:line="480" w:lineRule="exact"/>
              <w:jc w:val="center"/>
              <w:rPr>
                <w:rFonts w:ascii="仿宋_GB2312" w:hAnsi="宋体" w:eastAsia="仿宋_GB2312"/>
                <w:sz w:val="24"/>
              </w:rPr>
            </w:pPr>
          </w:p>
        </w:tc>
        <w:tc>
          <w:tcPr>
            <w:tcW w:w="4027" w:type="dxa"/>
            <w:vAlign w:val="center"/>
          </w:tcPr>
          <w:p w14:paraId="6A42A832">
            <w:pPr>
              <w:spacing w:line="480" w:lineRule="exact"/>
              <w:jc w:val="center"/>
              <w:rPr>
                <w:rFonts w:ascii="仿宋_GB2312" w:hAnsi="宋体" w:eastAsia="仿宋_GB2312"/>
                <w:sz w:val="24"/>
              </w:rPr>
            </w:pPr>
          </w:p>
        </w:tc>
        <w:tc>
          <w:tcPr>
            <w:tcW w:w="2458" w:type="dxa"/>
            <w:vAlign w:val="center"/>
          </w:tcPr>
          <w:p w14:paraId="66BBB8BF">
            <w:pPr>
              <w:spacing w:line="480" w:lineRule="exact"/>
              <w:jc w:val="center"/>
              <w:rPr>
                <w:rFonts w:ascii="仿宋_GB2312" w:hAnsi="宋体" w:eastAsia="仿宋_GB2312"/>
                <w:sz w:val="24"/>
              </w:rPr>
            </w:pPr>
          </w:p>
        </w:tc>
      </w:tr>
      <w:tr w14:paraId="49EB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437E9209">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5642B32A">
            <w:pPr>
              <w:spacing w:line="480" w:lineRule="exact"/>
              <w:jc w:val="center"/>
              <w:rPr>
                <w:rFonts w:ascii="仿宋_GB2312" w:hAnsi="宋体" w:eastAsia="仿宋_GB2312"/>
                <w:sz w:val="24"/>
              </w:rPr>
            </w:pPr>
          </w:p>
        </w:tc>
        <w:tc>
          <w:tcPr>
            <w:tcW w:w="4027" w:type="dxa"/>
            <w:vAlign w:val="center"/>
          </w:tcPr>
          <w:p w14:paraId="5E937862">
            <w:pPr>
              <w:spacing w:line="480" w:lineRule="exact"/>
              <w:jc w:val="center"/>
              <w:rPr>
                <w:rFonts w:ascii="仿宋_GB2312" w:hAnsi="宋体" w:eastAsia="仿宋_GB2312"/>
                <w:sz w:val="24"/>
              </w:rPr>
            </w:pPr>
          </w:p>
        </w:tc>
        <w:tc>
          <w:tcPr>
            <w:tcW w:w="2458" w:type="dxa"/>
            <w:vAlign w:val="center"/>
          </w:tcPr>
          <w:p w14:paraId="3F47DE1E">
            <w:pPr>
              <w:spacing w:line="480" w:lineRule="exact"/>
              <w:jc w:val="center"/>
              <w:rPr>
                <w:rFonts w:ascii="仿宋_GB2312" w:hAnsi="宋体" w:eastAsia="仿宋_GB2312"/>
                <w:sz w:val="24"/>
              </w:rPr>
            </w:pPr>
          </w:p>
        </w:tc>
      </w:tr>
      <w:tr w14:paraId="2B99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7A9EB975">
            <w:pPr>
              <w:spacing w:line="480" w:lineRule="exact"/>
              <w:jc w:val="center"/>
              <w:rPr>
                <w:rFonts w:ascii="仿宋_GB2312" w:hAnsi="宋体" w:eastAsia="仿宋_GB2312"/>
                <w:sz w:val="24"/>
              </w:rPr>
            </w:pPr>
            <w:r>
              <w:rPr>
                <w:rFonts w:hint="eastAsia" w:ascii="黑体" w:hAnsi="黑体" w:eastAsia="黑体"/>
                <w:sz w:val="24"/>
              </w:rPr>
              <w:t>专家组论证意见</w:t>
            </w:r>
          </w:p>
        </w:tc>
      </w:tr>
      <w:tr w14:paraId="607A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6" w:hRule="atLeast"/>
        </w:trPr>
        <w:tc>
          <w:tcPr>
            <w:tcW w:w="9644" w:type="dxa"/>
            <w:gridSpan w:val="8"/>
            <w:vAlign w:val="center"/>
          </w:tcPr>
          <w:p w14:paraId="50D848AE">
            <w:pPr>
              <w:pStyle w:val="18"/>
              <w:spacing w:line="360" w:lineRule="exact"/>
              <w:rPr>
                <w:rFonts w:hint="eastAsia" w:ascii="仿宋_GB2312" w:hAnsi="宋体" w:eastAsia="仿宋_GB2312" w:cs="宋体"/>
              </w:rPr>
            </w:pPr>
            <w:r>
              <w:rPr>
                <w:rFonts w:hint="eastAsia" w:ascii="仿宋_GB2312" w:hAnsi="宋体" w:eastAsia="仿宋_GB2312" w:cs="宋体"/>
              </w:rPr>
              <w:t>通过对供应商资格条件、</w:t>
            </w:r>
            <w:r>
              <w:rPr>
                <w:rFonts w:hint="eastAsia" w:ascii="仿宋_GB2312" w:hAnsi="宋体" w:eastAsia="仿宋_GB2312" w:cs="宋体"/>
                <w:lang w:val="en-US" w:eastAsia="zh-CN"/>
              </w:rPr>
              <w:t>价格、</w:t>
            </w:r>
            <w:r>
              <w:rPr>
                <w:rFonts w:hint="eastAsia" w:ascii="仿宋_GB2312" w:hAnsi="宋体" w:eastAsia="仿宋_GB2312" w:cs="宋体"/>
              </w:rPr>
              <w:t>技术参数、商务要求、评分标准等进行论证，认为其内容公平、公正，无限制性条款、无倾向性条款。</w:t>
            </w:r>
          </w:p>
          <w:p w14:paraId="2AA9B72E">
            <w:pPr>
              <w:pStyle w:val="18"/>
              <w:spacing w:line="360" w:lineRule="exact"/>
              <w:rPr>
                <w:rFonts w:hint="eastAsia" w:ascii="仿宋_GB2312" w:hAnsi="宋体" w:eastAsia="仿宋_GB2312" w:cs="宋体"/>
              </w:rPr>
            </w:pPr>
          </w:p>
          <w:p w14:paraId="76C5C5FE">
            <w:pPr>
              <w:pStyle w:val="18"/>
              <w:spacing w:line="360" w:lineRule="exact"/>
              <w:rPr>
                <w:rFonts w:hint="eastAsia" w:ascii="仿宋_GB2312" w:hAnsi="宋体" w:eastAsia="仿宋_GB2312" w:cs="宋体"/>
              </w:rPr>
            </w:pPr>
          </w:p>
          <w:p w14:paraId="6616117D">
            <w:pPr>
              <w:spacing w:line="400" w:lineRule="exact"/>
              <w:jc w:val="center"/>
              <w:rPr>
                <w:rFonts w:ascii="仿宋_GB2312" w:hAnsi="宋体" w:eastAsia="仿宋_GB2312"/>
                <w:sz w:val="24"/>
              </w:rPr>
            </w:pPr>
            <w:r>
              <w:rPr>
                <w:rFonts w:hint="eastAsia" w:ascii="仿宋_GB2312" w:hAnsi="宋体" w:eastAsia="仿宋_GB2312" w:cs="宋体"/>
                <w:szCs w:val="21"/>
              </w:rPr>
              <w:t>□同意　　　□不同意</w:t>
            </w:r>
          </w:p>
        </w:tc>
      </w:tr>
      <w:tr w14:paraId="3CFD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17F05F03">
            <w:pPr>
              <w:spacing w:line="400" w:lineRule="exact"/>
              <w:rPr>
                <w:rFonts w:ascii="仿宋_GB2312" w:hAnsi="宋体" w:eastAsia="仿宋_GB2312"/>
                <w:sz w:val="24"/>
              </w:rPr>
            </w:pPr>
            <w:r>
              <w:rPr>
                <w:rFonts w:hint="eastAsia" w:ascii="仿宋_GB2312" w:hAnsi="宋体" w:eastAsia="仿宋_GB2312"/>
                <w:sz w:val="24"/>
                <w:lang w:val="en-US" w:eastAsia="zh-CN"/>
              </w:rPr>
              <w:t>论证人员应严格按照《采购管理办法》中的有关规定执行。</w:t>
            </w:r>
          </w:p>
        </w:tc>
      </w:tr>
      <w:tr w14:paraId="6C13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5A683279">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087" w:type="dxa"/>
            <w:gridSpan w:val="3"/>
            <w:vAlign w:val="center"/>
          </w:tcPr>
          <w:p w14:paraId="36EC7E85">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62" w:type="dxa"/>
            <w:gridSpan w:val="2"/>
            <w:vAlign w:val="center"/>
          </w:tcPr>
          <w:p w14:paraId="4F2FFEAA">
            <w:pPr>
              <w:spacing w:line="480" w:lineRule="exact"/>
              <w:jc w:val="center"/>
              <w:rPr>
                <w:rFonts w:ascii="仿宋_GB2312" w:hAnsi="宋体" w:eastAsia="仿宋_GB2312"/>
                <w:b/>
                <w:sz w:val="24"/>
              </w:rPr>
            </w:pPr>
            <w:r>
              <w:rPr>
                <w:rFonts w:hint="eastAsia" w:ascii="仿宋_GB2312" w:eastAsia="仿宋_GB2312"/>
                <w:b/>
                <w:sz w:val="24"/>
              </w:rPr>
              <w:t>职称</w:t>
            </w:r>
            <w:r>
              <w:rPr>
                <w:rFonts w:hint="eastAsia" w:ascii="仿宋_GB2312" w:eastAsia="仿宋_GB2312"/>
                <w:b/>
                <w:sz w:val="24"/>
                <w:lang w:val="en-US" w:eastAsia="zh-CN"/>
              </w:rPr>
              <w:t>/职务</w:t>
            </w:r>
            <w:bookmarkStart w:id="0" w:name="_GoBack"/>
            <w:bookmarkEnd w:id="0"/>
          </w:p>
        </w:tc>
        <w:tc>
          <w:tcPr>
            <w:tcW w:w="2458" w:type="dxa"/>
            <w:vAlign w:val="center"/>
          </w:tcPr>
          <w:p w14:paraId="7E4DBD64">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签字</w:t>
            </w:r>
          </w:p>
        </w:tc>
      </w:tr>
      <w:tr w14:paraId="2377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20633BB6">
            <w:pPr>
              <w:pStyle w:val="18"/>
              <w:spacing w:line="360" w:lineRule="auto"/>
              <w:jc w:val="center"/>
              <w:rPr>
                <w:rFonts w:ascii="仿宋_GB2312" w:hAnsi="楷体" w:eastAsia="仿宋_GB2312"/>
              </w:rPr>
            </w:pPr>
            <w:r>
              <w:rPr>
                <w:rFonts w:hint="eastAsia" w:ascii="仿宋_GB2312" w:hAnsi="楷体" w:eastAsia="仿宋_GB2312"/>
              </w:rPr>
              <w:t>1</w:t>
            </w:r>
          </w:p>
        </w:tc>
        <w:tc>
          <w:tcPr>
            <w:tcW w:w="2087" w:type="dxa"/>
            <w:gridSpan w:val="3"/>
            <w:vAlign w:val="center"/>
          </w:tcPr>
          <w:p w14:paraId="33D1E976">
            <w:pPr>
              <w:pStyle w:val="18"/>
              <w:spacing w:line="360" w:lineRule="auto"/>
              <w:jc w:val="center"/>
              <w:rPr>
                <w:rFonts w:ascii="仿宋_GB2312" w:hAnsi="楷体" w:eastAsia="仿宋_GB2312"/>
              </w:rPr>
            </w:pPr>
          </w:p>
        </w:tc>
        <w:tc>
          <w:tcPr>
            <w:tcW w:w="4062" w:type="dxa"/>
            <w:gridSpan w:val="2"/>
            <w:vAlign w:val="center"/>
          </w:tcPr>
          <w:p w14:paraId="778EBBC0">
            <w:pPr>
              <w:pStyle w:val="18"/>
              <w:spacing w:line="360" w:lineRule="auto"/>
              <w:jc w:val="center"/>
              <w:rPr>
                <w:rFonts w:ascii="仿宋_GB2312" w:hAnsi="楷体" w:eastAsia="仿宋_GB2312"/>
              </w:rPr>
            </w:pPr>
          </w:p>
        </w:tc>
        <w:tc>
          <w:tcPr>
            <w:tcW w:w="2458" w:type="dxa"/>
            <w:vAlign w:val="center"/>
          </w:tcPr>
          <w:p w14:paraId="57535908">
            <w:pPr>
              <w:pStyle w:val="18"/>
              <w:spacing w:line="360" w:lineRule="auto"/>
              <w:jc w:val="center"/>
              <w:rPr>
                <w:rFonts w:ascii="仿宋_GB2312" w:hAnsi="楷体" w:eastAsia="仿宋_GB2312"/>
              </w:rPr>
            </w:pPr>
          </w:p>
        </w:tc>
      </w:tr>
      <w:tr w14:paraId="3418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037E452B">
            <w:pPr>
              <w:pStyle w:val="18"/>
              <w:spacing w:line="360" w:lineRule="auto"/>
              <w:jc w:val="center"/>
              <w:rPr>
                <w:rFonts w:ascii="仿宋_GB2312" w:hAnsi="楷体" w:eastAsia="仿宋_GB2312"/>
              </w:rPr>
            </w:pPr>
            <w:r>
              <w:rPr>
                <w:rFonts w:hint="eastAsia" w:ascii="仿宋_GB2312" w:hAnsi="楷体" w:eastAsia="仿宋_GB2312"/>
              </w:rPr>
              <w:t>2</w:t>
            </w:r>
          </w:p>
        </w:tc>
        <w:tc>
          <w:tcPr>
            <w:tcW w:w="2087" w:type="dxa"/>
            <w:gridSpan w:val="3"/>
            <w:vAlign w:val="center"/>
          </w:tcPr>
          <w:p w14:paraId="1C9D4945">
            <w:pPr>
              <w:pStyle w:val="18"/>
              <w:spacing w:line="360" w:lineRule="auto"/>
              <w:jc w:val="center"/>
              <w:rPr>
                <w:rFonts w:ascii="仿宋_GB2312" w:hAnsi="楷体" w:eastAsia="仿宋_GB2312"/>
              </w:rPr>
            </w:pPr>
          </w:p>
        </w:tc>
        <w:tc>
          <w:tcPr>
            <w:tcW w:w="4062" w:type="dxa"/>
            <w:gridSpan w:val="2"/>
            <w:vAlign w:val="center"/>
          </w:tcPr>
          <w:p w14:paraId="5C785F6A">
            <w:pPr>
              <w:pStyle w:val="18"/>
              <w:spacing w:line="360" w:lineRule="auto"/>
              <w:jc w:val="center"/>
              <w:rPr>
                <w:rFonts w:ascii="仿宋_GB2312" w:hAnsi="楷体" w:eastAsia="仿宋_GB2312"/>
              </w:rPr>
            </w:pPr>
          </w:p>
        </w:tc>
        <w:tc>
          <w:tcPr>
            <w:tcW w:w="2458" w:type="dxa"/>
            <w:vAlign w:val="center"/>
          </w:tcPr>
          <w:p w14:paraId="191A48AF">
            <w:pPr>
              <w:pStyle w:val="18"/>
              <w:spacing w:line="360" w:lineRule="auto"/>
              <w:jc w:val="center"/>
              <w:rPr>
                <w:rFonts w:ascii="仿宋_GB2312" w:hAnsi="楷体" w:eastAsia="仿宋_GB2312"/>
              </w:rPr>
            </w:pPr>
          </w:p>
        </w:tc>
      </w:tr>
      <w:tr w14:paraId="7F0E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4663EB0A">
            <w:pPr>
              <w:pStyle w:val="18"/>
              <w:spacing w:line="360" w:lineRule="auto"/>
              <w:jc w:val="center"/>
              <w:rPr>
                <w:rFonts w:ascii="仿宋_GB2312" w:hAnsi="楷体" w:eastAsia="仿宋_GB2312"/>
              </w:rPr>
            </w:pPr>
            <w:r>
              <w:rPr>
                <w:rFonts w:hint="eastAsia" w:ascii="仿宋_GB2312" w:hAnsi="楷体" w:eastAsia="仿宋_GB2312"/>
              </w:rPr>
              <w:t>3</w:t>
            </w:r>
          </w:p>
        </w:tc>
        <w:tc>
          <w:tcPr>
            <w:tcW w:w="2087" w:type="dxa"/>
            <w:gridSpan w:val="3"/>
            <w:vAlign w:val="center"/>
          </w:tcPr>
          <w:p w14:paraId="27135564">
            <w:pPr>
              <w:pStyle w:val="18"/>
              <w:spacing w:line="360" w:lineRule="auto"/>
              <w:jc w:val="center"/>
              <w:rPr>
                <w:rFonts w:ascii="仿宋_GB2312" w:hAnsi="楷体" w:eastAsia="仿宋_GB2312"/>
              </w:rPr>
            </w:pPr>
          </w:p>
        </w:tc>
        <w:tc>
          <w:tcPr>
            <w:tcW w:w="4062" w:type="dxa"/>
            <w:gridSpan w:val="2"/>
            <w:vAlign w:val="center"/>
          </w:tcPr>
          <w:p w14:paraId="412A985F">
            <w:pPr>
              <w:pStyle w:val="18"/>
              <w:spacing w:line="360" w:lineRule="auto"/>
              <w:jc w:val="center"/>
              <w:rPr>
                <w:rFonts w:ascii="仿宋_GB2312" w:hAnsi="楷体" w:eastAsia="仿宋_GB2312"/>
              </w:rPr>
            </w:pPr>
          </w:p>
        </w:tc>
        <w:tc>
          <w:tcPr>
            <w:tcW w:w="2458" w:type="dxa"/>
            <w:vAlign w:val="center"/>
          </w:tcPr>
          <w:p w14:paraId="71E084FF">
            <w:pPr>
              <w:pStyle w:val="18"/>
              <w:spacing w:line="360" w:lineRule="auto"/>
              <w:jc w:val="center"/>
              <w:rPr>
                <w:rFonts w:ascii="仿宋_GB2312" w:hAnsi="楷体" w:eastAsia="仿宋_GB2312"/>
              </w:rPr>
            </w:pPr>
          </w:p>
        </w:tc>
      </w:tr>
      <w:tr w14:paraId="1501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6859291A">
            <w:pPr>
              <w:pStyle w:val="18"/>
              <w:spacing w:line="360" w:lineRule="auto"/>
              <w:jc w:val="center"/>
              <w:rPr>
                <w:rFonts w:ascii="仿宋_GB2312" w:hAnsi="楷体" w:eastAsia="仿宋_GB2312"/>
              </w:rPr>
            </w:pPr>
            <w:r>
              <w:rPr>
                <w:rFonts w:hint="eastAsia" w:ascii="仿宋_GB2312" w:hAnsi="楷体" w:eastAsia="仿宋_GB2312"/>
              </w:rPr>
              <w:t>4</w:t>
            </w:r>
          </w:p>
        </w:tc>
        <w:tc>
          <w:tcPr>
            <w:tcW w:w="2087" w:type="dxa"/>
            <w:gridSpan w:val="3"/>
            <w:vAlign w:val="center"/>
          </w:tcPr>
          <w:p w14:paraId="4AB36F82">
            <w:pPr>
              <w:pStyle w:val="18"/>
              <w:spacing w:line="360" w:lineRule="auto"/>
              <w:jc w:val="center"/>
              <w:rPr>
                <w:rFonts w:ascii="仿宋_GB2312" w:hAnsi="楷体" w:eastAsia="仿宋_GB2312"/>
              </w:rPr>
            </w:pPr>
          </w:p>
        </w:tc>
        <w:tc>
          <w:tcPr>
            <w:tcW w:w="4062" w:type="dxa"/>
            <w:gridSpan w:val="2"/>
            <w:vAlign w:val="center"/>
          </w:tcPr>
          <w:p w14:paraId="1BFAF36F">
            <w:pPr>
              <w:pStyle w:val="18"/>
              <w:spacing w:line="360" w:lineRule="auto"/>
              <w:jc w:val="center"/>
              <w:rPr>
                <w:rFonts w:ascii="仿宋_GB2312" w:hAnsi="楷体" w:eastAsia="仿宋_GB2312"/>
              </w:rPr>
            </w:pPr>
          </w:p>
        </w:tc>
        <w:tc>
          <w:tcPr>
            <w:tcW w:w="2458" w:type="dxa"/>
            <w:vAlign w:val="center"/>
          </w:tcPr>
          <w:p w14:paraId="47638DCA">
            <w:pPr>
              <w:pStyle w:val="18"/>
              <w:spacing w:line="360" w:lineRule="auto"/>
              <w:jc w:val="center"/>
              <w:rPr>
                <w:rFonts w:ascii="仿宋_GB2312" w:hAnsi="楷体" w:eastAsia="仿宋_GB2312"/>
              </w:rPr>
            </w:pPr>
          </w:p>
        </w:tc>
      </w:tr>
      <w:tr w14:paraId="299D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5427B174">
            <w:pPr>
              <w:pStyle w:val="18"/>
              <w:spacing w:line="360" w:lineRule="auto"/>
              <w:jc w:val="center"/>
              <w:rPr>
                <w:rFonts w:ascii="仿宋_GB2312" w:hAnsi="楷体" w:eastAsia="仿宋_GB2312"/>
              </w:rPr>
            </w:pPr>
            <w:r>
              <w:rPr>
                <w:rFonts w:hint="eastAsia" w:ascii="仿宋_GB2312" w:hAnsi="楷体" w:eastAsia="仿宋_GB2312"/>
              </w:rPr>
              <w:t>5</w:t>
            </w:r>
          </w:p>
        </w:tc>
        <w:tc>
          <w:tcPr>
            <w:tcW w:w="2087" w:type="dxa"/>
            <w:gridSpan w:val="3"/>
            <w:vAlign w:val="center"/>
          </w:tcPr>
          <w:p w14:paraId="7BEAE679">
            <w:pPr>
              <w:pStyle w:val="18"/>
              <w:spacing w:line="360" w:lineRule="auto"/>
              <w:jc w:val="center"/>
              <w:rPr>
                <w:rFonts w:ascii="仿宋_GB2312" w:hAnsi="楷体" w:eastAsia="仿宋_GB2312"/>
              </w:rPr>
            </w:pPr>
          </w:p>
        </w:tc>
        <w:tc>
          <w:tcPr>
            <w:tcW w:w="4062" w:type="dxa"/>
            <w:gridSpan w:val="2"/>
            <w:vAlign w:val="center"/>
          </w:tcPr>
          <w:p w14:paraId="3E7D92E1">
            <w:pPr>
              <w:pStyle w:val="18"/>
              <w:spacing w:line="360" w:lineRule="auto"/>
              <w:jc w:val="center"/>
              <w:rPr>
                <w:rFonts w:ascii="仿宋_GB2312" w:hAnsi="楷体" w:eastAsia="仿宋_GB2312"/>
              </w:rPr>
            </w:pPr>
          </w:p>
        </w:tc>
        <w:tc>
          <w:tcPr>
            <w:tcW w:w="2458" w:type="dxa"/>
            <w:vAlign w:val="center"/>
          </w:tcPr>
          <w:p w14:paraId="11193B05">
            <w:pPr>
              <w:pStyle w:val="18"/>
              <w:spacing w:line="360" w:lineRule="auto"/>
              <w:jc w:val="center"/>
              <w:rPr>
                <w:rFonts w:ascii="仿宋_GB2312" w:hAnsi="楷体" w:eastAsia="仿宋_GB2312"/>
              </w:rPr>
            </w:pPr>
          </w:p>
        </w:tc>
      </w:tr>
      <w:tr w14:paraId="7EDF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5AB864B9">
            <w:pPr>
              <w:spacing w:line="360" w:lineRule="exact"/>
              <w:jc w:val="center"/>
              <w:rPr>
                <w:rFonts w:ascii="仿宋" w:hAnsi="仿宋" w:eastAsia="仿宋"/>
                <w:b/>
              </w:rPr>
            </w:pPr>
            <w:r>
              <w:rPr>
                <w:rFonts w:hint="eastAsia" w:ascii="仿宋" w:hAnsi="仿宋" w:eastAsia="仿宋" w:cs="仿宋"/>
                <w:b/>
                <w:kern w:val="0"/>
                <w:sz w:val="24"/>
                <w:shd w:val="clear" w:color="auto" w:fill="FFFFFF"/>
                <w:lang w:bidi="ar"/>
              </w:rPr>
              <w:t>是否经过充分市场调研（至少3家代表性供应商）</w:t>
            </w:r>
          </w:p>
        </w:tc>
        <w:tc>
          <w:tcPr>
            <w:tcW w:w="7710" w:type="dxa"/>
            <w:gridSpan w:val="5"/>
            <w:vAlign w:val="center"/>
          </w:tcPr>
          <w:p w14:paraId="25B8C29D">
            <w:pPr>
              <w:pStyle w:val="18"/>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□是         □否</w:t>
            </w:r>
          </w:p>
        </w:tc>
      </w:tr>
      <w:tr w14:paraId="13B0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681362BD">
            <w:pPr>
              <w:pStyle w:val="18"/>
              <w:spacing w:line="360" w:lineRule="exact"/>
              <w:jc w:val="center"/>
              <w:rPr>
                <w:rFonts w:ascii="仿宋" w:hAnsi="仿宋" w:eastAsia="仿宋"/>
                <w:b/>
              </w:rPr>
            </w:pPr>
            <w:r>
              <w:rPr>
                <w:rFonts w:hint="eastAsia" w:ascii="仿宋" w:hAnsi="仿宋" w:eastAsia="仿宋"/>
                <w:b/>
              </w:rPr>
              <w:t>是否具备实施条件（包括物理空间、水、电、气等）</w:t>
            </w:r>
          </w:p>
        </w:tc>
        <w:tc>
          <w:tcPr>
            <w:tcW w:w="7710" w:type="dxa"/>
            <w:gridSpan w:val="5"/>
            <w:vAlign w:val="center"/>
          </w:tcPr>
          <w:p w14:paraId="540E453E">
            <w:pPr>
              <w:pStyle w:val="18"/>
              <w:spacing w:line="360" w:lineRule="auto"/>
              <w:jc w:val="center"/>
              <w:rPr>
                <w:rFonts w:ascii="仿宋_GB2312" w:hAnsi="楷体" w:eastAsia="仿宋_GB2312"/>
              </w:rPr>
            </w:pPr>
            <w:r>
              <w:rPr>
                <w:rFonts w:hint="eastAsia" w:ascii="仿宋_GB2312" w:hAnsi="楷体" w:eastAsia="仿宋_GB2312"/>
              </w:rPr>
              <w:t xml:space="preserve">□是         实施地点：             </w:t>
            </w:r>
          </w:p>
          <w:p w14:paraId="3261E1CA">
            <w:pPr>
              <w:pStyle w:val="18"/>
              <w:spacing w:line="360" w:lineRule="auto"/>
              <w:ind w:firstLine="2460" w:firstLineChars="1025"/>
              <w:jc w:val="left"/>
              <w:rPr>
                <w:rFonts w:ascii="仿宋_GB2312" w:hAnsi="楷体" w:eastAsia="仿宋_GB2312"/>
              </w:rPr>
            </w:pPr>
            <w:r>
              <w:rPr>
                <w:rFonts w:hint="eastAsia" w:ascii="仿宋_GB2312" w:hAnsi="楷体" w:eastAsia="仿宋_GB2312"/>
              </w:rPr>
              <w:t>□否</w:t>
            </w:r>
          </w:p>
        </w:tc>
      </w:tr>
      <w:tr w14:paraId="4844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3C90D36F">
            <w:pPr>
              <w:spacing w:line="480" w:lineRule="exact"/>
              <w:jc w:val="center"/>
              <w:rPr>
                <w:rFonts w:ascii="仿宋_GB2312" w:hAnsi="宋体" w:eastAsia="仿宋_GB2312"/>
                <w:b/>
                <w:sz w:val="24"/>
              </w:rPr>
            </w:pPr>
            <w:r>
              <w:rPr>
                <w:rFonts w:hint="eastAsia" w:ascii="仿宋_GB2312" w:hAnsi="宋体" w:eastAsia="仿宋_GB2312"/>
                <w:b/>
                <w:sz w:val="24"/>
              </w:rPr>
              <w:t>市场调查资料</w:t>
            </w:r>
          </w:p>
          <w:p w14:paraId="055D51C8">
            <w:pPr>
              <w:spacing w:line="480" w:lineRule="exact"/>
              <w:jc w:val="center"/>
              <w:rPr>
                <w:rFonts w:ascii="仿宋_GB2312" w:hAnsi="宋体" w:eastAsia="仿宋_GB2312"/>
                <w:b/>
                <w:sz w:val="24"/>
              </w:rPr>
            </w:pPr>
            <w:r>
              <w:rPr>
                <w:rFonts w:hint="eastAsia" w:ascii="仿宋_GB2312" w:hAnsi="宋体" w:eastAsia="仿宋_GB2312"/>
                <w:b/>
                <w:sz w:val="24"/>
              </w:rPr>
              <w:t>是否齐备</w:t>
            </w:r>
          </w:p>
        </w:tc>
        <w:tc>
          <w:tcPr>
            <w:tcW w:w="7710" w:type="dxa"/>
            <w:gridSpan w:val="5"/>
            <w:vAlign w:val="center"/>
          </w:tcPr>
          <w:p w14:paraId="05E67789">
            <w:pPr>
              <w:pStyle w:val="18"/>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 xml:space="preserve">□是    </w:t>
            </w:r>
            <w:r>
              <w:rPr>
                <w:rFonts w:ascii="仿宋" w:hAnsi="仿宋" w:eastAsia="仿宋" w:cs="仿宋"/>
                <w:kern w:val="0"/>
                <w:shd w:val="clear" w:color="auto" w:fill="FFFFFF"/>
                <w:lang w:bidi="ar"/>
              </w:rPr>
              <w:t xml:space="preserve">      </w:t>
            </w:r>
            <w:r>
              <w:rPr>
                <w:rFonts w:hint="eastAsia" w:ascii="仿宋" w:hAnsi="仿宋" w:eastAsia="仿宋" w:cs="仿宋"/>
                <w:kern w:val="0"/>
                <w:shd w:val="clear" w:color="auto" w:fill="FFFFFF"/>
                <w:lang w:bidi="ar"/>
              </w:rPr>
              <w:t>□否</w:t>
            </w:r>
          </w:p>
        </w:tc>
      </w:tr>
      <w:tr w14:paraId="6BD3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5CD5B9BF">
            <w:pPr>
              <w:spacing w:line="400" w:lineRule="exact"/>
              <w:jc w:val="center"/>
              <w:rPr>
                <w:rFonts w:ascii="仿宋_GB2312" w:hAnsi="宋体" w:eastAsia="仿宋_GB2312"/>
                <w:b/>
                <w:sz w:val="24"/>
              </w:rPr>
            </w:pPr>
            <w:r>
              <w:rPr>
                <w:rFonts w:hint="eastAsia" w:ascii="仿宋_GB2312" w:hAnsi="宋体" w:eastAsia="仿宋_GB2312"/>
                <w:b/>
                <w:sz w:val="24"/>
              </w:rPr>
              <w:t>单位审核</w:t>
            </w:r>
          </w:p>
          <w:p w14:paraId="1DE95F39">
            <w:pPr>
              <w:spacing w:line="480" w:lineRule="exact"/>
              <w:jc w:val="center"/>
              <w:rPr>
                <w:rFonts w:ascii="仿宋_GB2312" w:hAnsi="宋体" w:eastAsia="仿宋_GB2312"/>
                <w:b/>
                <w:sz w:val="24"/>
              </w:rPr>
            </w:pPr>
            <w:r>
              <w:rPr>
                <w:rFonts w:hint="eastAsia" w:ascii="仿宋_GB2312" w:hAnsi="宋体" w:eastAsia="仿宋_GB2312"/>
                <w:b/>
                <w:sz w:val="24"/>
              </w:rPr>
              <w:t xml:space="preserve">形式和时间 </w:t>
            </w:r>
          </w:p>
        </w:tc>
        <w:tc>
          <w:tcPr>
            <w:tcW w:w="7710" w:type="dxa"/>
            <w:gridSpan w:val="5"/>
            <w:vAlign w:val="center"/>
          </w:tcPr>
          <w:p w14:paraId="5887E790">
            <w:pPr>
              <w:pStyle w:val="18"/>
              <w:spacing w:line="360" w:lineRule="auto"/>
              <w:jc w:val="center"/>
              <w:rPr>
                <w:rFonts w:ascii="仿宋_GB2312" w:hAnsi="楷体" w:eastAsia="仿宋_GB2312"/>
              </w:rPr>
            </w:pPr>
          </w:p>
        </w:tc>
      </w:tr>
    </w:tbl>
    <w:p w14:paraId="29CD52A9">
      <w:pPr>
        <w:jc w:val="center"/>
        <w:rPr>
          <w:rFonts w:cs="Times New Roman" w:asciiTheme="minorEastAsia" w:hAnsiTheme="minorEastAsia"/>
          <w:color w:val="000000" w:themeColor="text1"/>
          <w:sz w:val="24"/>
          <w14:textFill>
            <w14:solidFill>
              <w14:schemeClr w14:val="tx1"/>
            </w14:solidFill>
          </w14:textFill>
        </w:rPr>
      </w:pPr>
    </w:p>
    <w:p w14:paraId="2AADEF97">
      <w:pPr>
        <w:pStyle w:val="2"/>
        <w:ind w:firstLine="680"/>
      </w:pPr>
    </w:p>
    <w:p w14:paraId="36AA73C5">
      <w:pPr>
        <w:pStyle w:val="2"/>
        <w:ind w:firstLine="680"/>
      </w:pPr>
    </w:p>
    <w:p w14:paraId="01C0D6FA">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经办人（签字）：</w:t>
      </w:r>
    </w:p>
    <w:p w14:paraId="56D340F6">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负责人（签章）：</w:t>
      </w:r>
    </w:p>
    <w:p w14:paraId="18A76C3F">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单位名称（盖章）：</w:t>
      </w:r>
    </w:p>
    <w:p w14:paraId="6EDB1FB8">
      <w:pPr>
        <w:ind w:left="638" w:leftChars="304" w:firstLine="4464" w:firstLineChars="1488"/>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 xml:space="preserve">年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 xml:space="preserve">月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日</w:t>
      </w:r>
    </w:p>
    <w:p w14:paraId="16C8AFE9">
      <w:pPr>
        <w:pStyle w:val="2"/>
        <w:ind w:firstLine="0" w:firstLineChars="0"/>
        <w:rPr>
          <w:rFonts w:hAnsi="宋体" w:eastAsia="宋体" w:cs="宋体"/>
          <w:b/>
          <w:bCs/>
          <w:color w:val="333333"/>
          <w:sz w:val="24"/>
          <w:szCs w:val="24"/>
          <w:shd w:val="clear" w:color="auto" w:fill="FFFFFF"/>
        </w:rPr>
      </w:pPr>
    </w:p>
    <w:p w14:paraId="0504A419">
      <w:pPr>
        <w:pStyle w:val="2"/>
        <w:ind w:firstLine="0" w:firstLineChars="0"/>
        <w:rPr>
          <w:rFonts w:hAnsi="宋体" w:eastAsia="宋体" w:cs="宋体"/>
          <w:b/>
          <w:bCs/>
          <w:color w:val="333333"/>
          <w:sz w:val="24"/>
          <w:szCs w:val="24"/>
          <w:shd w:val="clear" w:color="auto" w:fill="FFFFFF"/>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9D4791"/>
    <w:multiLevelType w:val="multilevel"/>
    <w:tmpl w:val="499D479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IwNWMxYzI5MzdiNzhiOTliMzVjZmEyMmYzOGQifQ=="/>
  </w:docVars>
  <w:rsids>
    <w:rsidRoot w:val="48353219"/>
    <w:rsid w:val="000948CE"/>
    <w:rsid w:val="001D1E29"/>
    <w:rsid w:val="002423ED"/>
    <w:rsid w:val="0025391C"/>
    <w:rsid w:val="00257896"/>
    <w:rsid w:val="00267C63"/>
    <w:rsid w:val="002711B2"/>
    <w:rsid w:val="002B14D2"/>
    <w:rsid w:val="00376115"/>
    <w:rsid w:val="003C2997"/>
    <w:rsid w:val="00594D37"/>
    <w:rsid w:val="00802E46"/>
    <w:rsid w:val="008303F5"/>
    <w:rsid w:val="008F7A04"/>
    <w:rsid w:val="009E3D44"/>
    <w:rsid w:val="00A233B7"/>
    <w:rsid w:val="00A41FA4"/>
    <w:rsid w:val="00A70BCA"/>
    <w:rsid w:val="00AF5180"/>
    <w:rsid w:val="00B443AC"/>
    <w:rsid w:val="00B94952"/>
    <w:rsid w:val="00BE5C21"/>
    <w:rsid w:val="00BF16F1"/>
    <w:rsid w:val="00D630A6"/>
    <w:rsid w:val="00DB6DC7"/>
    <w:rsid w:val="00EC2D84"/>
    <w:rsid w:val="00F05249"/>
    <w:rsid w:val="023A5733"/>
    <w:rsid w:val="06184FE4"/>
    <w:rsid w:val="064B7B47"/>
    <w:rsid w:val="065165EA"/>
    <w:rsid w:val="06B24608"/>
    <w:rsid w:val="084C1BC6"/>
    <w:rsid w:val="09442D56"/>
    <w:rsid w:val="09BC683E"/>
    <w:rsid w:val="0C747FFC"/>
    <w:rsid w:val="0CBD6B55"/>
    <w:rsid w:val="0D7A532C"/>
    <w:rsid w:val="10DE59BD"/>
    <w:rsid w:val="11A90615"/>
    <w:rsid w:val="146C017D"/>
    <w:rsid w:val="1596787E"/>
    <w:rsid w:val="15ED6F84"/>
    <w:rsid w:val="16F05B31"/>
    <w:rsid w:val="17326391"/>
    <w:rsid w:val="1761016A"/>
    <w:rsid w:val="17F6116D"/>
    <w:rsid w:val="189866C8"/>
    <w:rsid w:val="195C14A3"/>
    <w:rsid w:val="19773EE8"/>
    <w:rsid w:val="1A8F0322"/>
    <w:rsid w:val="1BEF11E3"/>
    <w:rsid w:val="1C2B35C6"/>
    <w:rsid w:val="1CA94A00"/>
    <w:rsid w:val="1D3A3EDE"/>
    <w:rsid w:val="1D7D3E6D"/>
    <w:rsid w:val="203159E0"/>
    <w:rsid w:val="20D970F2"/>
    <w:rsid w:val="20FF5536"/>
    <w:rsid w:val="23AE6489"/>
    <w:rsid w:val="24782AD4"/>
    <w:rsid w:val="24B850D9"/>
    <w:rsid w:val="275D00E3"/>
    <w:rsid w:val="27AF3D35"/>
    <w:rsid w:val="282D6BA1"/>
    <w:rsid w:val="290B777C"/>
    <w:rsid w:val="29997F50"/>
    <w:rsid w:val="29D07A70"/>
    <w:rsid w:val="2A2420B3"/>
    <w:rsid w:val="2ACC22B7"/>
    <w:rsid w:val="2CA37B48"/>
    <w:rsid w:val="2CE8063C"/>
    <w:rsid w:val="2D402A70"/>
    <w:rsid w:val="2D7C30AE"/>
    <w:rsid w:val="2EF54E99"/>
    <w:rsid w:val="2F475B9D"/>
    <w:rsid w:val="30085C5B"/>
    <w:rsid w:val="3125512E"/>
    <w:rsid w:val="325067DB"/>
    <w:rsid w:val="327F1EE7"/>
    <w:rsid w:val="3421246E"/>
    <w:rsid w:val="34BD6F13"/>
    <w:rsid w:val="3605272D"/>
    <w:rsid w:val="36242FE2"/>
    <w:rsid w:val="36341386"/>
    <w:rsid w:val="379C734C"/>
    <w:rsid w:val="3B1F6C0D"/>
    <w:rsid w:val="3BAD5578"/>
    <w:rsid w:val="3C5E1B18"/>
    <w:rsid w:val="3CFC4E99"/>
    <w:rsid w:val="3E2B7F8A"/>
    <w:rsid w:val="3E964C3B"/>
    <w:rsid w:val="3ED2701E"/>
    <w:rsid w:val="3F2233AB"/>
    <w:rsid w:val="41AC496F"/>
    <w:rsid w:val="42744F96"/>
    <w:rsid w:val="43C53F65"/>
    <w:rsid w:val="44093627"/>
    <w:rsid w:val="44EE3048"/>
    <w:rsid w:val="479C4FDD"/>
    <w:rsid w:val="47C42849"/>
    <w:rsid w:val="48353219"/>
    <w:rsid w:val="493E427C"/>
    <w:rsid w:val="4ADA02F6"/>
    <w:rsid w:val="4BD72A88"/>
    <w:rsid w:val="4CC03500"/>
    <w:rsid w:val="4F2B77FB"/>
    <w:rsid w:val="4FC53A50"/>
    <w:rsid w:val="5059155E"/>
    <w:rsid w:val="50A33F0C"/>
    <w:rsid w:val="5185454F"/>
    <w:rsid w:val="51BF445B"/>
    <w:rsid w:val="52C11D9C"/>
    <w:rsid w:val="53F10526"/>
    <w:rsid w:val="543D2124"/>
    <w:rsid w:val="56462CE4"/>
    <w:rsid w:val="57390153"/>
    <w:rsid w:val="583E6785"/>
    <w:rsid w:val="59483E13"/>
    <w:rsid w:val="5AB05956"/>
    <w:rsid w:val="5CCB5CF1"/>
    <w:rsid w:val="5D5757D7"/>
    <w:rsid w:val="5EDC13C0"/>
    <w:rsid w:val="5EE7053E"/>
    <w:rsid w:val="5F903222"/>
    <w:rsid w:val="60CC2CDD"/>
    <w:rsid w:val="62C15F71"/>
    <w:rsid w:val="64C32846"/>
    <w:rsid w:val="654725D5"/>
    <w:rsid w:val="67002A3B"/>
    <w:rsid w:val="682B69A8"/>
    <w:rsid w:val="6A6C6B96"/>
    <w:rsid w:val="6B7439F8"/>
    <w:rsid w:val="6D3D1E39"/>
    <w:rsid w:val="6F085736"/>
    <w:rsid w:val="704240C4"/>
    <w:rsid w:val="70703A03"/>
    <w:rsid w:val="70A01FD4"/>
    <w:rsid w:val="73697BBA"/>
    <w:rsid w:val="73D539B3"/>
    <w:rsid w:val="74B10288"/>
    <w:rsid w:val="74B16653"/>
    <w:rsid w:val="782C2A35"/>
    <w:rsid w:val="795F2A7D"/>
    <w:rsid w:val="7C570781"/>
    <w:rsid w:val="7D1943FF"/>
    <w:rsid w:val="7D98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99"/>
    <w:pPr>
      <w:widowControl/>
      <w:jc w:val="left"/>
      <w:outlineLvl w:val="1"/>
    </w:pPr>
    <w:rPr>
      <w:rFonts w:ascii="宋体" w:hAnsi="宋体" w:eastAsia="宋体" w:cs="宋体"/>
      <w:b/>
      <w:bCs/>
      <w:kern w:val="0"/>
      <w:sz w:val="24"/>
      <w:szCs w:val="27"/>
    </w:rPr>
  </w:style>
  <w:style w:type="paragraph" w:styleId="5">
    <w:name w:val="heading 3"/>
    <w:basedOn w:val="1"/>
    <w:next w:val="2"/>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kern w:val="0"/>
      <w:sz w:val="34"/>
      <w:szCs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26E5" w:themeColor="hyperlink"/>
      <w:u w:val="single"/>
      <w14:textFill>
        <w14:solidFill>
          <w14:schemeClr w14:val="hlink"/>
        </w14:solidFill>
      </w14:textFill>
    </w:rPr>
  </w:style>
  <w:style w:type="paragraph" w:customStyle="1" w:styleId="14">
    <w:name w:val="_Style 8"/>
    <w:basedOn w:val="1"/>
    <w:next w:val="1"/>
    <w:qFormat/>
    <w:uiPriority w:val="0"/>
    <w:pPr>
      <w:pBdr>
        <w:bottom w:val="single" w:color="auto" w:sz="6" w:space="1"/>
      </w:pBdr>
      <w:jc w:val="center"/>
    </w:pPr>
    <w:rPr>
      <w:rFonts w:ascii="Arial" w:eastAsia="宋体"/>
      <w:vanish/>
      <w:sz w:val="16"/>
    </w:rPr>
  </w:style>
  <w:style w:type="paragraph" w:customStyle="1" w:styleId="15">
    <w:name w:val="_Style 9"/>
    <w:basedOn w:val="1"/>
    <w:next w:val="1"/>
    <w:qFormat/>
    <w:uiPriority w:val="0"/>
    <w:pPr>
      <w:pBdr>
        <w:top w:val="single" w:color="auto" w:sz="6" w:space="1"/>
      </w:pBdr>
      <w:jc w:val="center"/>
    </w:pPr>
    <w:rPr>
      <w:rFonts w:ascii="Arial" w:eastAsia="宋体"/>
      <w:vanish/>
      <w:sz w:val="16"/>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 w:type="paragraph" w:styleId="17">
    <w:name w:val="List Paragraph"/>
    <w:basedOn w:val="1"/>
    <w:qFormat/>
    <w:uiPriority w:val="34"/>
    <w:pPr>
      <w:ind w:firstLine="420" w:firstLineChars="200"/>
    </w:pPr>
  </w:style>
  <w:style w:type="paragraph" w:customStyle="1" w:styleId="18">
    <w:name w:val="表格文本"/>
    <w:basedOn w:val="1"/>
    <w:qFormat/>
    <w:uiPriority w:val="0"/>
    <w:pPr>
      <w:spacing w:line="287" w:lineRule="exact"/>
    </w:pPr>
    <w:rPr>
      <w:sz w:val="24"/>
    </w:rPr>
  </w:style>
  <w:style w:type="character" w:customStyle="1" w:styleId="19">
    <w:name w:val="页眉 字符"/>
    <w:basedOn w:val="12"/>
    <w:link w:val="8"/>
    <w:qFormat/>
    <w:uiPriority w:val="0"/>
    <w:rPr>
      <w:rFonts w:asciiTheme="minorHAnsi" w:hAnsiTheme="minorHAnsi" w:eastAsiaTheme="minorEastAsia" w:cstheme="minorBidi"/>
      <w:kern w:val="2"/>
      <w:sz w:val="18"/>
      <w:szCs w:val="18"/>
    </w:rPr>
  </w:style>
  <w:style w:type="character" w:customStyle="1" w:styleId="20">
    <w:name w:val="批注框文本 字符"/>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1955</Words>
  <Characters>2123</Characters>
  <Lines>72</Lines>
  <Paragraphs>20</Paragraphs>
  <TotalTime>0</TotalTime>
  <ScaleCrop>false</ScaleCrop>
  <LinksUpToDate>false</LinksUpToDate>
  <CharactersWithSpaces>2344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2023-10-10T01:12:00Z</dcterms:created>
  <dc:creator>丶っ  胖胖</dc:creator>
  <cp:lastModifiedBy>尘</cp:lastModifiedBy>
  <dcterms:modified xsi:type="dcterms:W3CDTF">2026-01-30T02:43:57Z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F47593C12E0C4EFBA631BCB514DD9256_13</vt:lpwstr>
  </property>
  <property fmtid="{D5CDD505-2E9C-101B-9397-08002B2CF9AE}" pid="4" name="KSOTemplateDocerSaveRecord">
    <vt:lpwstr>eyJoZGlkIjoiMjk2ZTA3NDY4NjBmZGRmM2UyNmJiMzIzMTllYTE2NjAiLCJ1c2VySWQiOiI5ODA2NzA0NDcifQ==</vt:lpwstr>
  </property>
</Properties>
</file>