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46232">
      <w:pPr>
        <w:jc w:val="center"/>
        <w:rPr>
          <w:rFonts w:ascii="黑体" w:hAnsi="黑体" w:eastAsia="黑体"/>
          <w:b/>
          <w:sz w:val="36"/>
          <w:szCs w:val="36"/>
        </w:rPr>
      </w:pPr>
      <w:bookmarkStart w:id="0" w:name="_Toc217446094"/>
      <w:bookmarkStart w:id="1" w:name="_Toc217446095"/>
    </w:p>
    <w:p w14:paraId="07F9F105">
      <w:pPr>
        <w:rPr>
          <w:rFonts w:ascii="黑体" w:hAnsi="黑体" w:eastAsia="黑体"/>
          <w:b/>
          <w:sz w:val="36"/>
          <w:szCs w:val="36"/>
        </w:rPr>
      </w:pPr>
    </w:p>
    <w:p w14:paraId="7F7F4D69">
      <w:pPr>
        <w:jc w:val="center"/>
        <w:rPr>
          <w:rFonts w:ascii="黑体" w:hAnsi="黑体" w:eastAsia="黑体"/>
          <w:b/>
          <w:sz w:val="36"/>
          <w:szCs w:val="36"/>
        </w:rPr>
      </w:pPr>
    </w:p>
    <w:p w14:paraId="07E6BD81">
      <w:pPr>
        <w:pStyle w:val="3"/>
        <w:widowControl/>
        <w:shd w:val="clear" w:color="auto" w:fill="FFFFFF"/>
        <w:spacing w:line="600" w:lineRule="exact"/>
        <w:rPr>
          <w:rFonts w:ascii="方正小标宋简体" w:eastAsia="方正小标宋简体"/>
          <w:b w:val="0"/>
          <w:bCs w:val="0"/>
          <w:sz w:val="48"/>
          <w:szCs w:val="48"/>
        </w:rPr>
      </w:pPr>
      <w:r>
        <w:rPr>
          <w:rFonts w:hint="eastAsia" w:ascii="方正小标宋简体" w:eastAsia="方正小标宋简体"/>
          <w:b w:val="0"/>
          <w:bCs w:val="0"/>
          <w:sz w:val="48"/>
          <w:szCs w:val="48"/>
          <w:lang w:eastAsia="zh-CN"/>
        </w:rPr>
        <w:t>四川铁道职业学院</w:t>
      </w:r>
      <w:r>
        <w:rPr>
          <w:rFonts w:ascii="方正小标宋简体" w:eastAsia="方正小标宋简体"/>
          <w:b w:val="0"/>
          <w:bCs w:val="0"/>
          <w:sz w:val="48"/>
          <w:szCs w:val="48"/>
        </w:rPr>
        <w:t>采购需求表</w:t>
      </w:r>
    </w:p>
    <w:p w14:paraId="596919F1">
      <w:pPr>
        <w:spacing w:line="600" w:lineRule="exact"/>
        <w:jc w:val="center"/>
        <w:rPr>
          <w:rFonts w:ascii="楷体" w:hAnsi="楷体" w:eastAsia="楷体"/>
          <w:sz w:val="36"/>
          <w:szCs w:val="36"/>
        </w:rPr>
      </w:pPr>
      <w:r>
        <w:rPr>
          <w:rFonts w:hint="eastAsia" w:ascii="楷体" w:hAnsi="楷体" w:eastAsia="楷体"/>
          <w:sz w:val="36"/>
          <w:szCs w:val="36"/>
        </w:rPr>
        <w:t>（非政采-货物类）</w:t>
      </w:r>
    </w:p>
    <w:p w14:paraId="6C1ACF2C">
      <w:pPr>
        <w:ind w:firstLine="1044" w:firstLineChars="400"/>
        <w:jc w:val="center"/>
        <w:rPr>
          <w:rFonts w:ascii="仿宋" w:hAnsi="仿宋" w:eastAsia="仿宋" w:cs="仿宋"/>
          <w:b/>
          <w:bCs/>
          <w:kern w:val="0"/>
          <w:sz w:val="26"/>
          <w:szCs w:val="26"/>
          <w:shd w:val="clear" w:color="auto" w:fill="FFFFFF"/>
        </w:rPr>
      </w:pPr>
    </w:p>
    <w:p w14:paraId="4FF00356">
      <w:pPr>
        <w:ind w:firstLine="1044" w:firstLineChars="400"/>
        <w:rPr>
          <w:rFonts w:ascii="仿宋" w:hAnsi="仿宋" w:eastAsia="仿宋" w:cs="仿宋"/>
          <w:b/>
          <w:bCs/>
          <w:kern w:val="0"/>
          <w:sz w:val="26"/>
          <w:szCs w:val="26"/>
          <w:shd w:val="clear" w:color="auto" w:fill="FFFFFF"/>
        </w:rPr>
      </w:pPr>
    </w:p>
    <w:p w14:paraId="43DFAA08">
      <w:pPr>
        <w:ind w:firstLine="1044" w:firstLineChars="400"/>
        <w:rPr>
          <w:rFonts w:ascii="仿宋" w:hAnsi="仿宋" w:eastAsia="仿宋" w:cs="仿宋"/>
          <w:b/>
          <w:bCs/>
          <w:kern w:val="0"/>
          <w:sz w:val="26"/>
          <w:szCs w:val="26"/>
          <w:shd w:val="clear" w:color="auto" w:fill="FFFFFF"/>
        </w:rPr>
      </w:pPr>
    </w:p>
    <w:p w14:paraId="40B06E00">
      <w:pPr>
        <w:spacing w:line="720" w:lineRule="auto"/>
        <w:ind w:firstLine="1270" w:firstLineChars="397"/>
        <w:rPr>
          <w:rFonts w:ascii="黑体" w:hAnsi="黑体" w:eastAsia="黑体" w:cs="Calibri"/>
          <w:kern w:val="0"/>
          <w:sz w:val="32"/>
          <w:szCs w:val="32"/>
          <w:u w:val="single"/>
          <w:shd w:val="clear" w:color="auto" w:fill="FFFFFF"/>
        </w:rPr>
      </w:pPr>
      <w:r>
        <w:rPr>
          <w:rFonts w:hint="eastAsia" w:ascii="黑体" w:hAnsi="黑体" w:eastAsia="黑体" w:cs="仿宋"/>
          <w:bCs/>
          <w:kern w:val="0"/>
          <w:sz w:val="32"/>
          <w:szCs w:val="32"/>
          <w:shd w:val="clear" w:color="auto" w:fill="FFFFFF"/>
        </w:rPr>
        <w:t>项目名称：</w:t>
      </w:r>
      <w:r>
        <w:rPr>
          <w:rFonts w:ascii="仿宋" w:hAnsi="仿宋" w:eastAsia="仿宋" w:cs="仿宋"/>
          <w:bCs/>
          <w:kern w:val="0"/>
          <w:sz w:val="32"/>
          <w:szCs w:val="32"/>
          <w:u w:val="single"/>
          <w:shd w:val="clear" w:color="auto" w:fill="FFFFFF"/>
        </w:rPr>
        <w:t xml:space="preserve">  </w:t>
      </w:r>
      <w:r>
        <w:rPr>
          <w:rFonts w:hint="eastAsia" w:ascii="仿宋" w:hAnsi="仿宋" w:eastAsia="仿宋" w:cs="仿宋"/>
          <w:bCs/>
          <w:kern w:val="0"/>
          <w:sz w:val="32"/>
          <w:szCs w:val="32"/>
          <w:u w:val="single"/>
          <w:shd w:val="clear" w:color="auto" w:fill="FFFFFF"/>
        </w:rPr>
        <w:t xml:space="preserve"> </w:t>
      </w:r>
      <w:r>
        <w:rPr>
          <w:rFonts w:ascii="仿宋" w:hAnsi="仿宋" w:eastAsia="仿宋" w:cs="仿宋"/>
          <w:bCs/>
          <w:kern w:val="0"/>
          <w:sz w:val="32"/>
          <w:szCs w:val="32"/>
          <w:u w:val="single"/>
          <w:shd w:val="clear" w:color="auto" w:fill="FFFFFF"/>
        </w:rPr>
        <w:t xml:space="preserve">                </w:t>
      </w:r>
      <w:r>
        <w:rPr>
          <w:rFonts w:hint="eastAsia" w:ascii="仿宋" w:hAnsi="仿宋" w:eastAsia="仿宋" w:cs="仿宋"/>
          <w:bCs/>
          <w:kern w:val="0"/>
          <w:sz w:val="32"/>
          <w:szCs w:val="32"/>
          <w:u w:val="single"/>
          <w:shd w:val="clear" w:color="auto" w:fill="FFFFFF"/>
        </w:rPr>
        <w:t xml:space="preserve"> </w:t>
      </w:r>
      <w:r>
        <w:rPr>
          <w:rFonts w:ascii="仿宋" w:hAnsi="仿宋" w:eastAsia="仿宋" w:cs="仿宋"/>
          <w:bCs/>
          <w:kern w:val="0"/>
          <w:sz w:val="32"/>
          <w:szCs w:val="32"/>
          <w:u w:val="single"/>
          <w:shd w:val="clear" w:color="auto" w:fill="FFFFFF"/>
        </w:rPr>
        <w:t xml:space="preserve">       </w:t>
      </w:r>
    </w:p>
    <w:p w14:paraId="32BC7673">
      <w:pPr>
        <w:spacing w:line="720" w:lineRule="auto"/>
        <w:ind w:firstLine="1270" w:firstLineChars="397"/>
        <w:rPr>
          <w:rFonts w:ascii="黑体" w:hAnsi="黑体" w:eastAsia="黑体" w:cs="Calibri"/>
          <w:kern w:val="0"/>
          <w:sz w:val="32"/>
          <w:szCs w:val="32"/>
          <w:u w:val="single"/>
          <w:shd w:val="clear" w:color="auto" w:fill="FFFFFF"/>
        </w:rPr>
      </w:pPr>
      <w:r>
        <w:rPr>
          <w:rFonts w:hint="eastAsia" w:ascii="黑体" w:hAnsi="黑体" w:eastAsia="黑体" w:cs="仿宋"/>
          <w:bCs/>
          <w:kern w:val="0"/>
          <w:sz w:val="32"/>
          <w:szCs w:val="32"/>
          <w:shd w:val="clear" w:color="auto" w:fill="FFFFFF"/>
        </w:rPr>
        <w:t>需求</w:t>
      </w:r>
      <w:r>
        <w:rPr>
          <w:rFonts w:hint="eastAsia" w:ascii="黑体" w:hAnsi="黑体" w:eastAsia="黑体" w:cs="仿宋"/>
          <w:bCs/>
          <w:kern w:val="0"/>
          <w:sz w:val="32"/>
          <w:szCs w:val="32"/>
          <w:shd w:val="clear" w:color="auto" w:fill="FFFFFF"/>
          <w:lang w:val="en-US" w:eastAsia="zh-CN"/>
        </w:rPr>
        <w:t>部门</w:t>
      </w:r>
      <w:r>
        <w:rPr>
          <w:rFonts w:hint="eastAsia" w:ascii="黑体" w:hAnsi="黑体" w:eastAsia="黑体" w:cs="仿宋"/>
          <w:bCs/>
          <w:kern w:val="0"/>
          <w:sz w:val="32"/>
          <w:szCs w:val="32"/>
          <w:shd w:val="clear" w:color="auto" w:fill="FFFFFF"/>
        </w:rPr>
        <w:t>：</w:t>
      </w:r>
      <w:r>
        <w:rPr>
          <w:rFonts w:ascii="仿宋_GB2312" w:eastAsia="仿宋_GB2312" w:cs="Calibri"/>
          <w:kern w:val="0"/>
          <w:sz w:val="28"/>
          <w:szCs w:val="32"/>
          <w:u w:val="single"/>
          <w:shd w:val="clear" w:color="auto" w:fill="FFFFFF"/>
        </w:rPr>
        <w:t xml:space="preserve">                               </w:t>
      </w:r>
    </w:p>
    <w:p w14:paraId="2C139203">
      <w:pPr>
        <w:spacing w:line="720" w:lineRule="auto"/>
        <w:ind w:firstLine="1270" w:firstLineChars="397"/>
        <w:rPr>
          <w:rFonts w:ascii="仿宋_GB2312" w:eastAsia="仿宋_GB2312" w:cs="Calibri"/>
          <w:kern w:val="0"/>
          <w:sz w:val="28"/>
          <w:szCs w:val="32"/>
          <w:u w:val="single"/>
          <w:shd w:val="clear" w:color="auto" w:fill="FFFFFF"/>
        </w:rPr>
      </w:pPr>
      <w:r>
        <w:rPr>
          <w:rFonts w:hint="eastAsia" w:ascii="黑体" w:hAnsi="黑体" w:eastAsia="黑体" w:cs="仿宋"/>
          <w:bCs/>
          <w:kern w:val="0"/>
          <w:sz w:val="32"/>
          <w:szCs w:val="32"/>
          <w:shd w:val="clear" w:color="auto" w:fill="FFFFFF"/>
        </w:rPr>
        <w:t>归口部门：</w:t>
      </w:r>
      <w:r>
        <w:rPr>
          <w:rFonts w:ascii="仿宋_GB2312" w:eastAsia="仿宋_GB2312" w:cs="Calibri"/>
          <w:kern w:val="0"/>
          <w:sz w:val="28"/>
          <w:szCs w:val="32"/>
          <w:u w:val="single"/>
          <w:shd w:val="clear" w:color="auto" w:fill="FFFFFF"/>
        </w:rPr>
        <w:t xml:space="preserve">                               </w:t>
      </w:r>
    </w:p>
    <w:p w14:paraId="162379FD">
      <w:pPr>
        <w:spacing w:line="720" w:lineRule="auto"/>
        <w:ind w:firstLine="1270" w:firstLineChars="397"/>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经办人姓名：</w:t>
      </w:r>
      <w:r>
        <w:rPr>
          <w:rFonts w:ascii="仿宋_GB2312" w:eastAsia="仿宋_GB2312" w:cs="Calibri"/>
          <w:kern w:val="0"/>
          <w:sz w:val="28"/>
          <w:szCs w:val="32"/>
          <w:u w:val="single"/>
          <w:shd w:val="clear" w:color="auto" w:fill="FFFFFF"/>
        </w:rPr>
        <w:t xml:space="preserve">                             </w:t>
      </w:r>
    </w:p>
    <w:p w14:paraId="4BBD5CA1">
      <w:pPr>
        <w:spacing w:line="720" w:lineRule="auto"/>
        <w:ind w:firstLine="1270" w:firstLineChars="397"/>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手机号：</w:t>
      </w:r>
      <w:r>
        <w:rPr>
          <w:rFonts w:ascii="仿宋_GB2312" w:eastAsia="仿宋_GB2312" w:cs="Calibri"/>
          <w:kern w:val="0"/>
          <w:sz w:val="28"/>
          <w:szCs w:val="32"/>
          <w:u w:val="single"/>
          <w:shd w:val="clear" w:color="auto" w:fill="FFFFFF"/>
        </w:rPr>
        <w:t xml:space="preserve">                                 </w:t>
      </w:r>
    </w:p>
    <w:p w14:paraId="26B743A4">
      <w:pPr>
        <w:pStyle w:val="2"/>
        <w:ind w:left="0" w:leftChars="0" w:firstLine="0" w:firstLineChars="0"/>
        <w:rPr>
          <w:rFonts w:ascii="宋体" w:hAnsi="宋体"/>
          <w:sz w:val="28"/>
          <w:szCs w:val="28"/>
        </w:rPr>
      </w:pPr>
    </w:p>
    <w:p w14:paraId="0CEF091F">
      <w:pPr>
        <w:pStyle w:val="2"/>
        <w:ind w:left="0" w:leftChars="0" w:firstLine="0" w:firstLineChars="0"/>
        <w:rPr>
          <w:rFonts w:ascii="宋体" w:hAnsi="宋体"/>
          <w:sz w:val="28"/>
          <w:szCs w:val="28"/>
        </w:rPr>
      </w:pPr>
    </w:p>
    <w:p w14:paraId="628CE97B">
      <w:pPr>
        <w:pStyle w:val="2"/>
        <w:ind w:firstLine="680"/>
      </w:pPr>
    </w:p>
    <w:p w14:paraId="6D1DC9B3">
      <w:pPr>
        <w:jc w:val="center"/>
        <w:rPr>
          <w:rFonts w:hint="eastAsia" w:ascii="仿宋_GB2312" w:hAnsi="宋体" w:eastAsia="仿宋_GB2312"/>
          <w:sz w:val="32"/>
          <w:szCs w:val="32"/>
        </w:rPr>
      </w:pPr>
      <w:r>
        <w:rPr>
          <w:rFonts w:hint="eastAsia" w:ascii="仿宋_GB2312" w:hAnsi="宋体" w:eastAsia="仿宋_GB2312"/>
          <w:sz w:val="32"/>
          <w:szCs w:val="32"/>
        </w:rPr>
        <w:t>制表时间：202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1</w:t>
      </w:r>
      <w:r>
        <w:rPr>
          <w:rFonts w:hint="eastAsia" w:ascii="仿宋_GB2312" w:hAnsi="宋体" w:eastAsia="仿宋_GB2312"/>
          <w:sz w:val="32"/>
          <w:szCs w:val="32"/>
        </w:rPr>
        <w:t>月</w:t>
      </w:r>
    </w:p>
    <w:p w14:paraId="57D93A3A">
      <w:pPr>
        <w:pStyle w:val="2"/>
        <w:rPr>
          <w:rFonts w:hint="eastAsia" w:ascii="仿宋_GB2312" w:hAnsi="宋体" w:eastAsia="仿宋_GB2312"/>
          <w:sz w:val="32"/>
          <w:szCs w:val="32"/>
        </w:rPr>
      </w:pPr>
    </w:p>
    <w:p w14:paraId="1EE0F42D">
      <w:pPr>
        <w:pStyle w:val="2"/>
        <w:rPr>
          <w:rFonts w:hint="eastAsia" w:ascii="仿宋_GB2312" w:hAnsi="宋体" w:eastAsia="仿宋_GB2312"/>
          <w:sz w:val="32"/>
          <w:szCs w:val="32"/>
        </w:rPr>
      </w:pPr>
    </w:p>
    <w:p w14:paraId="5D6AE170">
      <w:pPr>
        <w:pStyle w:val="2"/>
        <w:rPr>
          <w:rFonts w:hint="eastAsia" w:ascii="仿宋_GB2312" w:hAnsi="宋体" w:eastAsia="仿宋_GB2312"/>
          <w:sz w:val="32"/>
          <w:szCs w:val="32"/>
        </w:rPr>
      </w:pPr>
    </w:p>
    <w:p w14:paraId="50E801E0">
      <w:pPr>
        <w:pStyle w:val="2"/>
        <w:ind w:firstLine="680"/>
      </w:pPr>
      <w:r>
        <w:br w:type="page"/>
      </w:r>
    </w:p>
    <w:p w14:paraId="7A134BD4">
      <w:pPr>
        <w:pStyle w:val="4"/>
        <w:spacing w:before="0" w:after="0" w:line="415" w:lineRule="auto"/>
        <w:jc w:val="center"/>
        <w:rPr>
          <w:rFonts w:ascii="方正小标宋简体" w:eastAsia="方正小标宋简体"/>
          <w:b w:val="0"/>
        </w:rPr>
      </w:pPr>
      <w:r>
        <w:rPr>
          <w:rFonts w:hint="eastAsia" w:ascii="方正小标宋简体" w:eastAsia="方正小标宋简体"/>
          <w:b w:val="0"/>
        </w:rPr>
        <w:t>编制说明</w:t>
      </w:r>
    </w:p>
    <w:p w14:paraId="4CB1F3DA">
      <w:pPr>
        <w:pStyle w:val="23"/>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一、按照《政府采购需求管理办法》(财库[2021]22号)的有关规定编制此表。</w:t>
      </w:r>
    </w:p>
    <w:p w14:paraId="0B95D507">
      <w:pPr>
        <w:pStyle w:val="23"/>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二、</w:t>
      </w:r>
      <w:r>
        <w:rPr>
          <w:rFonts w:hint="eastAsia" w:ascii="仿宋_GB2312" w:hAnsi="宋体" w:eastAsia="仿宋_GB2312"/>
          <w:sz w:val="28"/>
          <w:szCs w:val="28"/>
          <w:lang w:eastAsia="zh-CN"/>
        </w:rPr>
        <w:t>需求部门</w:t>
      </w:r>
      <w:r>
        <w:rPr>
          <w:rFonts w:hint="eastAsia" w:ascii="仿宋_GB2312" w:hAnsi="宋体" w:eastAsia="仿宋_GB2312"/>
          <w:sz w:val="28"/>
          <w:szCs w:val="28"/>
        </w:rPr>
        <w:t>组织开展需求调查，据实编制采购需求，并对内容的合法性、合规性、合理性、真实性负责。</w:t>
      </w:r>
    </w:p>
    <w:p w14:paraId="0C8CD22C">
      <w:pPr>
        <w:pStyle w:val="23"/>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三、确定采购需求应当明确实现项目目标的所有技术、商务要求，功能和质量指标的设置要充分考虑可能影响供应商报价和项目实施风险的因素。</w:t>
      </w:r>
    </w:p>
    <w:p w14:paraId="36019756">
      <w:pPr>
        <w:pStyle w:val="23"/>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四、采购需求的内容应完整、明确，并考虑后续采购竞争性；采购项目涉及后续采购的，如大型装备等，要考虑兼容性要求。</w:t>
      </w:r>
    </w:p>
    <w:p w14:paraId="78AC2308">
      <w:pPr>
        <w:pStyle w:val="23"/>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五、技术参数及商务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w:t>
      </w:r>
    </w:p>
    <w:p w14:paraId="6A6A3C81">
      <w:pPr>
        <w:pStyle w:val="23"/>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六、采购需求可以直接引用相关国家标准、行业标准、地方标准等标准与规范，也可以根据项目目标提出更高的技术要求。</w:t>
      </w:r>
    </w:p>
    <w:p w14:paraId="33AE77C5">
      <w:pPr>
        <w:pStyle w:val="23"/>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七、功能和质量指标的设置要充分考虑可能影响供应商报价和项目实施风险的因素。除单一来源采购项目外，技术要求不得指向特定的专利、商标、品牌、技术路线等。</w:t>
      </w:r>
    </w:p>
    <w:p w14:paraId="7B4F6335">
      <w:pPr>
        <w:pStyle w:val="23"/>
        <w:widowControl/>
        <w:spacing w:before="156" w:beforeLines="50" w:line="360" w:lineRule="exact"/>
        <w:ind w:firstLine="560"/>
        <w:jc w:val="left"/>
        <w:rPr>
          <w:rFonts w:ascii="仿宋_GB2312" w:hAnsi="宋体" w:eastAsia="仿宋_GB2312"/>
          <w:sz w:val="28"/>
          <w:szCs w:val="28"/>
        </w:rPr>
      </w:pPr>
      <w:r>
        <w:rPr>
          <w:rFonts w:hint="eastAsia" w:ascii="仿宋_GB2312" w:hAnsi="宋体" w:eastAsia="仿宋_GB2312"/>
          <w:sz w:val="28"/>
          <w:szCs w:val="28"/>
        </w:rPr>
        <w:t>八、技术参数设定应为范围值，禁止为固定值（家具等特殊订制类货物除外）。</w:t>
      </w:r>
    </w:p>
    <w:p w14:paraId="342FF99D">
      <w:pPr>
        <w:pStyle w:val="23"/>
        <w:widowControl/>
        <w:spacing w:before="156" w:beforeLines="50" w:line="360" w:lineRule="exact"/>
        <w:ind w:firstLine="562"/>
        <w:jc w:val="left"/>
        <w:rPr>
          <w:rFonts w:ascii="仿宋_GB2312" w:hAnsi="宋体" w:eastAsia="仿宋_GB2312"/>
          <w:b/>
          <w:sz w:val="28"/>
          <w:szCs w:val="28"/>
        </w:rPr>
      </w:pPr>
      <w:r>
        <w:rPr>
          <w:rFonts w:hint="eastAsia" w:ascii="仿宋_GB2312" w:hAnsi="宋体" w:eastAsia="仿宋_GB2312"/>
          <w:b/>
          <w:sz w:val="28"/>
          <w:szCs w:val="28"/>
        </w:rPr>
        <w:t>九、实质性要求（★）和重点参数（▲）必须纳入市场调查范围且至少满足三个生产厂家。</w:t>
      </w:r>
    </w:p>
    <w:p w14:paraId="7E0162C9">
      <w:pPr>
        <w:pStyle w:val="23"/>
        <w:widowControl/>
        <w:spacing w:before="156" w:beforeLines="50" w:line="360" w:lineRule="exact"/>
        <w:ind w:firstLine="562"/>
        <w:jc w:val="left"/>
        <w:rPr>
          <w:rFonts w:ascii="仿宋_GB2312" w:hAnsi="宋体" w:eastAsia="仿宋_GB2312"/>
          <w:b/>
          <w:sz w:val="28"/>
          <w:szCs w:val="28"/>
        </w:rPr>
      </w:pPr>
      <w:r>
        <w:rPr>
          <w:rFonts w:hint="eastAsia" w:ascii="仿宋_GB2312" w:hAnsi="宋体" w:eastAsia="仿宋_GB2312"/>
          <w:b/>
          <w:sz w:val="28"/>
          <w:szCs w:val="28"/>
        </w:rPr>
        <w:t>十、市场调查资料包括产品彩页、网页、邮件等，如供应商提供纸质说明材料则需加盖公章并留有联系人信息。</w:t>
      </w:r>
    </w:p>
    <w:p w14:paraId="36E44E32">
      <w:pPr>
        <w:pStyle w:val="23"/>
        <w:widowControl/>
        <w:spacing w:before="156" w:beforeLines="50" w:line="360" w:lineRule="exact"/>
        <w:ind w:firstLine="562"/>
        <w:jc w:val="left"/>
        <w:rPr>
          <w:rFonts w:ascii="仿宋_GB2312" w:hAnsi="宋体" w:eastAsia="仿宋_GB2312"/>
          <w:b/>
          <w:sz w:val="28"/>
          <w:szCs w:val="28"/>
        </w:rPr>
      </w:pPr>
      <w:r>
        <w:rPr>
          <w:rFonts w:hint="eastAsia" w:ascii="仿宋_GB2312" w:hAnsi="宋体" w:eastAsia="仿宋_GB2312"/>
          <w:b/>
          <w:sz w:val="28"/>
          <w:szCs w:val="28"/>
        </w:rPr>
        <w:t>十一、各单位应加强市场调查审核并留存资料备查。</w:t>
      </w:r>
    </w:p>
    <w:p w14:paraId="213E977A">
      <w:pPr>
        <w:pStyle w:val="23"/>
        <w:widowControl/>
        <w:spacing w:before="156" w:beforeLines="50" w:line="360" w:lineRule="exact"/>
        <w:ind w:firstLine="562"/>
        <w:jc w:val="left"/>
        <w:rPr>
          <w:rFonts w:ascii="仿宋_GB2312" w:hAnsi="宋体" w:eastAsia="仿宋_GB2312"/>
          <w:b/>
          <w:sz w:val="28"/>
          <w:szCs w:val="28"/>
        </w:rPr>
      </w:pPr>
      <w:r>
        <w:rPr>
          <w:rFonts w:hint="eastAsia" w:ascii="仿宋_GB2312" w:hAnsi="宋体" w:eastAsia="仿宋_GB2312"/>
          <w:b/>
          <w:sz w:val="28"/>
          <w:szCs w:val="28"/>
        </w:rPr>
        <w:t>十二、定稿后正反面打印</w:t>
      </w:r>
      <w:r>
        <w:rPr>
          <w:rFonts w:hint="eastAsia" w:ascii="仿宋_GB2312" w:hAnsi="宋体" w:eastAsia="仿宋_GB2312"/>
          <w:b/>
          <w:sz w:val="28"/>
          <w:szCs w:val="28"/>
          <w:lang w:val="en-US" w:eastAsia="zh-CN"/>
        </w:rPr>
        <w:t>签字盖章</w:t>
      </w:r>
      <w:r>
        <w:rPr>
          <w:rFonts w:hint="eastAsia" w:ascii="仿宋_GB2312" w:hAnsi="宋体" w:eastAsia="仿宋_GB2312"/>
          <w:b/>
          <w:sz w:val="28"/>
          <w:szCs w:val="28"/>
        </w:rPr>
        <w:t>，</w:t>
      </w:r>
      <w:r>
        <w:rPr>
          <w:rFonts w:hint="eastAsia" w:ascii="仿宋_GB2312" w:hAnsi="宋体" w:eastAsia="仿宋_GB2312"/>
          <w:b/>
          <w:sz w:val="28"/>
          <w:szCs w:val="28"/>
          <w:lang w:val="en-US" w:eastAsia="zh-CN"/>
        </w:rPr>
        <w:t>原件由需求部门</w:t>
      </w:r>
      <w:r>
        <w:rPr>
          <w:rFonts w:hint="eastAsia" w:ascii="仿宋_GB2312" w:hAnsi="宋体" w:eastAsia="仿宋_GB2312"/>
          <w:b/>
          <w:sz w:val="28"/>
          <w:szCs w:val="28"/>
        </w:rPr>
        <w:t>留存</w:t>
      </w:r>
      <w:r>
        <w:rPr>
          <w:rFonts w:hint="eastAsia" w:ascii="仿宋_GB2312" w:hAnsi="宋体" w:eastAsia="仿宋_GB2312"/>
          <w:b/>
          <w:sz w:val="28"/>
          <w:szCs w:val="28"/>
          <w:lang w:eastAsia="zh-CN"/>
        </w:rPr>
        <w:t>，</w:t>
      </w:r>
      <w:r>
        <w:rPr>
          <w:rFonts w:hint="eastAsia" w:ascii="仿宋_GB2312" w:hAnsi="宋体" w:eastAsia="仿宋_GB2312"/>
          <w:b/>
          <w:sz w:val="28"/>
          <w:szCs w:val="28"/>
          <w:lang w:val="en-US" w:eastAsia="zh-CN"/>
        </w:rPr>
        <w:t>提交签字盖章扫描版本及电子版本</w:t>
      </w:r>
      <w:r>
        <w:rPr>
          <w:rFonts w:hint="eastAsia" w:ascii="仿宋_GB2312" w:hAnsi="宋体" w:eastAsia="仿宋_GB2312"/>
          <w:b/>
          <w:sz w:val="28"/>
          <w:szCs w:val="28"/>
        </w:rPr>
        <w:t>至</w:t>
      </w:r>
      <w:r>
        <w:rPr>
          <w:rFonts w:hint="eastAsia" w:ascii="仿宋_GB2312" w:hAnsi="宋体" w:eastAsia="仿宋_GB2312"/>
          <w:b/>
          <w:sz w:val="28"/>
          <w:szCs w:val="28"/>
          <w:lang w:eastAsia="zh-CN"/>
        </w:rPr>
        <w:t>采购管理部门</w:t>
      </w:r>
      <w:r>
        <w:rPr>
          <w:rFonts w:hint="eastAsia" w:ascii="仿宋_GB2312" w:hAnsi="宋体" w:eastAsia="仿宋_GB2312"/>
          <w:b/>
          <w:sz w:val="28"/>
          <w:szCs w:val="28"/>
        </w:rPr>
        <w:t>。</w:t>
      </w:r>
    </w:p>
    <w:p w14:paraId="74E60EF7">
      <w:pPr>
        <w:widowControl/>
        <w:jc w:val="left"/>
        <w:rPr>
          <w:rFonts w:ascii="黑体" w:hAnsi="黑体" w:eastAsia="黑体" w:cs="宋体"/>
          <w:b/>
          <w:bCs/>
          <w:sz w:val="24"/>
        </w:rPr>
      </w:pPr>
      <w:r>
        <w:rPr>
          <w:rFonts w:ascii="黑体" w:hAnsi="黑体" w:eastAsia="黑体" w:cs="宋体"/>
          <w:b/>
          <w:bCs/>
          <w:sz w:val="24"/>
        </w:rPr>
        <w:br w:type="page"/>
      </w:r>
    </w:p>
    <w:p w14:paraId="61C34D02">
      <w:pPr>
        <w:pStyle w:val="4"/>
        <w:spacing w:before="0" w:after="0" w:line="415" w:lineRule="auto"/>
        <w:jc w:val="center"/>
        <w:rPr>
          <w:rFonts w:hint="eastAsia" w:ascii="方正小标宋简体" w:eastAsia="方正小标宋简体"/>
          <w:b w:val="0"/>
        </w:rPr>
      </w:pPr>
      <w:r>
        <w:rPr>
          <w:rFonts w:hint="eastAsia" w:ascii="方正小标宋简体" w:eastAsia="方正小标宋简体"/>
          <w:b w:val="0"/>
        </w:rPr>
        <w:t>主表</w:t>
      </w:r>
    </w:p>
    <w:tbl>
      <w:tblPr>
        <w:tblStyle w:val="12"/>
        <w:tblW w:w="969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2960"/>
        <w:gridCol w:w="6730"/>
      </w:tblGrid>
      <w:tr w14:paraId="17323A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2960" w:type="dxa"/>
            <w:vAlign w:val="center"/>
          </w:tcPr>
          <w:p w14:paraId="1ECD6C03">
            <w:pPr>
              <w:pStyle w:val="17"/>
              <w:jc w:val="center"/>
              <w:rPr>
                <w:rFonts w:ascii="仿宋" w:hAnsi="仿宋" w:eastAsia="仿宋" w:cs="仿宋"/>
              </w:rPr>
            </w:pPr>
            <w:r>
              <w:rPr>
                <w:rFonts w:hint="eastAsia" w:ascii="仿宋" w:hAnsi="仿宋" w:eastAsia="仿宋" w:cs="仿宋"/>
                <w:lang w:eastAsia="zh-CN"/>
              </w:rPr>
              <w:t>需求部门</w:t>
            </w:r>
            <w:r>
              <w:rPr>
                <w:rFonts w:hint="eastAsia" w:ascii="仿宋" w:hAnsi="仿宋" w:eastAsia="仿宋" w:cs="仿宋"/>
              </w:rPr>
              <w:t>名称</w:t>
            </w:r>
          </w:p>
        </w:tc>
        <w:tc>
          <w:tcPr>
            <w:tcW w:w="6730" w:type="dxa"/>
            <w:vAlign w:val="center"/>
          </w:tcPr>
          <w:p w14:paraId="5BC2D3D9">
            <w:pPr>
              <w:pStyle w:val="17"/>
              <w:spacing w:line="360" w:lineRule="auto"/>
              <w:rPr>
                <w:rFonts w:ascii="仿宋" w:hAnsi="仿宋" w:eastAsia="仿宋" w:cs="仿宋"/>
                <w:sz w:val="21"/>
                <w:szCs w:val="21"/>
              </w:rPr>
            </w:pPr>
          </w:p>
        </w:tc>
      </w:tr>
      <w:tr w14:paraId="41FA87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2960" w:type="dxa"/>
            <w:vAlign w:val="center"/>
          </w:tcPr>
          <w:p w14:paraId="23B44E3B">
            <w:pPr>
              <w:pStyle w:val="17"/>
              <w:jc w:val="center"/>
              <w:rPr>
                <w:rFonts w:ascii="仿宋" w:hAnsi="仿宋" w:eastAsia="仿宋" w:cs="仿宋"/>
              </w:rPr>
            </w:pPr>
            <w:r>
              <w:rPr>
                <w:rFonts w:hint="eastAsia" w:ascii="仿宋" w:hAnsi="仿宋" w:eastAsia="仿宋" w:cs="仿宋"/>
              </w:rPr>
              <w:t>项目名称</w:t>
            </w:r>
          </w:p>
        </w:tc>
        <w:tc>
          <w:tcPr>
            <w:tcW w:w="6730" w:type="dxa"/>
            <w:vAlign w:val="center"/>
          </w:tcPr>
          <w:p w14:paraId="51C3FFA0">
            <w:pPr>
              <w:pStyle w:val="17"/>
              <w:spacing w:line="360" w:lineRule="auto"/>
              <w:rPr>
                <w:rFonts w:ascii="仿宋" w:hAnsi="仿宋" w:eastAsia="仿宋" w:cs="仿宋"/>
                <w:sz w:val="21"/>
                <w:szCs w:val="21"/>
              </w:rPr>
            </w:pPr>
          </w:p>
        </w:tc>
      </w:tr>
      <w:tr w14:paraId="3A444A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2960" w:type="dxa"/>
            <w:vAlign w:val="center"/>
          </w:tcPr>
          <w:p w14:paraId="3C2381FF">
            <w:pPr>
              <w:pStyle w:val="17"/>
              <w:jc w:val="center"/>
              <w:rPr>
                <w:rFonts w:ascii="仿宋" w:hAnsi="仿宋" w:eastAsia="仿宋" w:cs="仿宋"/>
              </w:rPr>
            </w:pPr>
            <w:r>
              <w:rPr>
                <w:rFonts w:hint="eastAsia" w:ascii="仿宋" w:hAnsi="仿宋" w:eastAsia="仿宋" w:cs="仿宋"/>
              </w:rPr>
              <w:t>项目预算（万元）</w:t>
            </w:r>
          </w:p>
        </w:tc>
        <w:tc>
          <w:tcPr>
            <w:tcW w:w="6730" w:type="dxa"/>
            <w:vAlign w:val="center"/>
          </w:tcPr>
          <w:p w14:paraId="4BAD9478">
            <w:pPr>
              <w:pStyle w:val="17"/>
              <w:spacing w:line="360" w:lineRule="auto"/>
              <w:rPr>
                <w:rFonts w:ascii="仿宋" w:hAnsi="仿宋" w:eastAsia="仿宋" w:cs="仿宋"/>
                <w:sz w:val="21"/>
                <w:szCs w:val="21"/>
              </w:rPr>
            </w:pPr>
          </w:p>
        </w:tc>
      </w:tr>
      <w:tr w14:paraId="426A19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2960" w:type="dxa"/>
            <w:vAlign w:val="center"/>
          </w:tcPr>
          <w:p w14:paraId="5291A78E">
            <w:pPr>
              <w:pStyle w:val="17"/>
              <w:jc w:val="center"/>
              <w:rPr>
                <w:rFonts w:ascii="仿宋" w:hAnsi="仿宋" w:eastAsia="仿宋" w:cs="仿宋"/>
              </w:rPr>
            </w:pPr>
            <w:r>
              <w:rPr>
                <w:rFonts w:hint="eastAsia" w:ascii="仿宋" w:hAnsi="仿宋" w:eastAsia="仿宋" w:cs="仿宋"/>
              </w:rPr>
              <w:t>是否经过充分市场调研</w:t>
            </w:r>
          </w:p>
          <w:p w14:paraId="4B1FE7B0">
            <w:pPr>
              <w:pStyle w:val="17"/>
              <w:jc w:val="center"/>
              <w:rPr>
                <w:rFonts w:ascii="仿宋" w:hAnsi="仿宋" w:eastAsia="仿宋" w:cs="仿宋"/>
              </w:rPr>
            </w:pPr>
            <w:r>
              <w:rPr>
                <w:rFonts w:hint="eastAsia" w:ascii="仿宋" w:hAnsi="仿宋" w:eastAsia="仿宋" w:cs="仿宋"/>
              </w:rPr>
              <w:t>（至少3家代表性厂家）</w:t>
            </w:r>
          </w:p>
        </w:tc>
        <w:tc>
          <w:tcPr>
            <w:tcW w:w="6730" w:type="dxa"/>
            <w:vAlign w:val="center"/>
          </w:tcPr>
          <w:p w14:paraId="7EACD3D9">
            <w:pPr>
              <w:pStyle w:val="17"/>
              <w:spacing w:line="360" w:lineRule="auto"/>
              <w:rPr>
                <w:rFonts w:ascii="仿宋" w:hAnsi="仿宋" w:eastAsia="仿宋" w:cs="仿宋"/>
                <w:sz w:val="21"/>
                <w:szCs w:val="21"/>
              </w:rPr>
            </w:pPr>
            <w:r>
              <w:rPr>
                <w:rFonts w:hint="eastAsia" w:ascii="仿宋" w:hAnsi="仿宋" w:eastAsia="仿宋" w:cs="仿宋"/>
                <w:sz w:val="21"/>
                <w:szCs w:val="21"/>
              </w:rPr>
              <w:t>□是         □否               所选项打√确认</w:t>
            </w:r>
          </w:p>
        </w:tc>
      </w:tr>
      <w:tr w14:paraId="5A6912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2960" w:type="dxa"/>
            <w:vAlign w:val="center"/>
          </w:tcPr>
          <w:p w14:paraId="36BF5856">
            <w:pPr>
              <w:pStyle w:val="17"/>
              <w:jc w:val="center"/>
              <w:rPr>
                <w:rFonts w:ascii="仿宋" w:hAnsi="仿宋" w:eastAsia="仿宋" w:cs="仿宋"/>
              </w:rPr>
            </w:pPr>
            <w:r>
              <w:rPr>
                <w:rFonts w:hint="eastAsia" w:ascii="仿宋" w:hAnsi="仿宋" w:eastAsia="仿宋" w:cs="仿宋"/>
              </w:rPr>
              <w:t>是否具备安装条件（包括物理空间、水、电、气等）</w:t>
            </w:r>
          </w:p>
        </w:tc>
        <w:tc>
          <w:tcPr>
            <w:tcW w:w="6730" w:type="dxa"/>
            <w:vAlign w:val="center"/>
          </w:tcPr>
          <w:p w14:paraId="2C58A731">
            <w:pPr>
              <w:pStyle w:val="17"/>
              <w:spacing w:line="360" w:lineRule="auto"/>
              <w:rPr>
                <w:rFonts w:ascii="仿宋" w:hAnsi="仿宋" w:eastAsia="仿宋" w:cs="仿宋"/>
                <w:sz w:val="21"/>
                <w:szCs w:val="21"/>
              </w:rPr>
            </w:pPr>
            <w:r>
              <w:rPr>
                <w:rFonts w:hint="eastAsia" w:ascii="仿宋" w:hAnsi="仿宋" w:eastAsia="仿宋" w:cs="仿宋"/>
                <w:sz w:val="21"/>
                <w:szCs w:val="21"/>
              </w:rPr>
              <w:t>□是         □否    　         所选项打√确认</w:t>
            </w:r>
          </w:p>
        </w:tc>
      </w:tr>
      <w:tr w14:paraId="13A4BE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2960" w:type="dxa"/>
            <w:vAlign w:val="center"/>
          </w:tcPr>
          <w:p w14:paraId="23454D1E">
            <w:pPr>
              <w:pStyle w:val="17"/>
              <w:jc w:val="center"/>
              <w:rPr>
                <w:rFonts w:ascii="仿宋" w:hAnsi="仿宋" w:eastAsia="仿宋" w:cs="仿宋"/>
              </w:rPr>
            </w:pPr>
            <w:r>
              <w:rPr>
                <w:rFonts w:hint="eastAsia" w:ascii="仿宋" w:hAnsi="仿宋" w:eastAsia="仿宋" w:cs="仿宋"/>
              </w:rPr>
              <w:t>拟采用的采购方式</w:t>
            </w:r>
          </w:p>
          <w:p w14:paraId="3EABAC44">
            <w:pPr>
              <w:pStyle w:val="17"/>
              <w:jc w:val="center"/>
              <w:rPr>
                <w:rFonts w:ascii="楷体" w:hAnsi="楷体" w:eastAsia="楷体" w:cs="仿宋"/>
              </w:rPr>
            </w:pPr>
            <w:r>
              <w:rPr>
                <w:rFonts w:hint="eastAsia" w:ascii="仿宋" w:hAnsi="仿宋" w:eastAsia="仿宋" w:cs="仿宋"/>
                <w:color w:val="FF0000"/>
              </w:rPr>
              <w:t>（</w:t>
            </w:r>
            <w:r>
              <w:rPr>
                <w:rFonts w:hint="eastAsia" w:ascii="仿宋" w:hAnsi="仿宋" w:eastAsia="仿宋" w:cs="仿宋"/>
                <w:color w:val="FF0000"/>
                <w:lang w:val="en-US" w:eastAsia="zh-CN"/>
              </w:rPr>
              <w:t>由</w:t>
            </w:r>
            <w:r>
              <w:rPr>
                <w:rFonts w:hint="eastAsia" w:ascii="仿宋" w:hAnsi="仿宋" w:eastAsia="仿宋" w:cs="仿宋"/>
                <w:color w:val="FF0000"/>
                <w:lang w:eastAsia="zh-CN"/>
              </w:rPr>
              <w:t>采购管理部门</w:t>
            </w:r>
            <w:r>
              <w:rPr>
                <w:rFonts w:hint="eastAsia" w:ascii="仿宋" w:hAnsi="仿宋" w:eastAsia="仿宋" w:cs="仿宋"/>
                <w:color w:val="FF0000"/>
                <w:lang w:val="en-US" w:eastAsia="zh-CN"/>
              </w:rPr>
              <w:t>确定</w:t>
            </w:r>
            <w:r>
              <w:rPr>
                <w:rFonts w:hint="eastAsia" w:ascii="仿宋" w:hAnsi="仿宋" w:eastAsia="仿宋" w:cs="仿宋"/>
                <w:color w:val="FF0000"/>
              </w:rPr>
              <w:t>）</w:t>
            </w:r>
          </w:p>
        </w:tc>
        <w:tc>
          <w:tcPr>
            <w:tcW w:w="6730" w:type="dxa"/>
            <w:vAlign w:val="center"/>
          </w:tcPr>
          <w:p w14:paraId="58CF6240">
            <w:pPr>
              <w:pStyle w:val="17"/>
              <w:spacing w:line="360" w:lineRule="exact"/>
              <w:rPr>
                <w:rFonts w:ascii="仿宋" w:hAnsi="仿宋" w:eastAsia="仿宋" w:cs="仿宋"/>
                <w:sz w:val="21"/>
                <w:szCs w:val="21"/>
              </w:rPr>
            </w:pPr>
            <w:r>
              <w:rPr>
                <w:rFonts w:hint="eastAsia" w:ascii="仿宋" w:hAnsi="仿宋" w:eastAsia="仿宋" w:cs="仿宋"/>
                <w:sz w:val="21"/>
                <w:szCs w:val="21"/>
              </w:rPr>
              <w:t xml:space="preserve">□竞争性磋商 </w:t>
            </w:r>
            <w:r>
              <w:rPr>
                <w:rFonts w:ascii="仿宋" w:hAnsi="仿宋" w:eastAsia="仿宋" w:cs="仿宋"/>
                <w:sz w:val="21"/>
                <w:szCs w:val="21"/>
              </w:rPr>
              <w:t xml:space="preserve">     </w:t>
            </w:r>
            <w:r>
              <w:rPr>
                <w:rFonts w:hint="eastAsia" w:ascii="仿宋" w:hAnsi="仿宋" w:eastAsia="仿宋" w:cs="仿宋"/>
                <w:sz w:val="21"/>
                <w:szCs w:val="21"/>
              </w:rPr>
              <w:t xml:space="preserve">□公开招标 </w:t>
            </w:r>
            <w:r>
              <w:rPr>
                <w:rFonts w:ascii="仿宋" w:hAnsi="仿宋" w:eastAsia="仿宋" w:cs="仿宋"/>
                <w:sz w:val="21"/>
                <w:szCs w:val="21"/>
              </w:rPr>
              <w:t xml:space="preserve">       </w:t>
            </w:r>
            <w:r>
              <w:rPr>
                <w:rFonts w:hint="eastAsia" w:ascii="仿宋" w:hAnsi="仿宋" w:eastAsia="仿宋" w:cs="仿宋"/>
                <w:sz w:val="21"/>
                <w:szCs w:val="21"/>
              </w:rPr>
              <w:t>□邀请招标</w:t>
            </w:r>
          </w:p>
          <w:p w14:paraId="6757DEE8">
            <w:pPr>
              <w:pStyle w:val="17"/>
              <w:spacing w:line="360" w:lineRule="exact"/>
              <w:rPr>
                <w:rFonts w:ascii="仿宋" w:hAnsi="仿宋" w:eastAsia="仿宋" w:cs="仿宋"/>
                <w:sz w:val="21"/>
                <w:szCs w:val="21"/>
              </w:rPr>
            </w:pPr>
            <w:r>
              <w:rPr>
                <w:rFonts w:hint="eastAsia" w:ascii="仿宋" w:hAnsi="仿宋" w:eastAsia="仿宋" w:cs="仿宋"/>
                <w:sz w:val="21"/>
                <w:szCs w:val="21"/>
              </w:rPr>
              <w:t>□单一来源采购　　□竞争性谈判　　　□询价　   所选项打√确认</w:t>
            </w:r>
          </w:p>
        </w:tc>
      </w:tr>
      <w:tr w14:paraId="6FA443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56" w:hRule="atLeast"/>
          <w:jc w:val="center"/>
        </w:trPr>
        <w:tc>
          <w:tcPr>
            <w:tcW w:w="2960" w:type="dxa"/>
            <w:vAlign w:val="center"/>
          </w:tcPr>
          <w:p w14:paraId="438B90E3">
            <w:pPr>
              <w:pStyle w:val="17"/>
              <w:jc w:val="center"/>
              <w:rPr>
                <w:rFonts w:ascii="仿宋" w:hAnsi="仿宋" w:eastAsia="仿宋" w:cs="仿宋"/>
              </w:rPr>
            </w:pPr>
            <w:r>
              <w:rPr>
                <w:rFonts w:hint="eastAsia" w:ascii="仿宋" w:hAnsi="仿宋" w:eastAsia="仿宋" w:cs="仿宋"/>
              </w:rPr>
              <w:t>供应商资格条件</w:t>
            </w:r>
          </w:p>
        </w:tc>
        <w:tc>
          <w:tcPr>
            <w:tcW w:w="6730" w:type="dxa"/>
            <w:vAlign w:val="center"/>
          </w:tcPr>
          <w:p w14:paraId="2BF119F8">
            <w:pPr>
              <w:pStyle w:val="17"/>
              <w:spacing w:line="360" w:lineRule="auto"/>
              <w:rPr>
                <w:rFonts w:ascii="仿宋" w:hAnsi="仿宋" w:eastAsia="仿宋" w:cs="仿宋"/>
                <w:b/>
                <w:sz w:val="21"/>
                <w:szCs w:val="21"/>
              </w:rPr>
            </w:pPr>
            <w:r>
              <w:rPr>
                <w:rFonts w:hint="eastAsia" w:ascii="仿宋" w:hAnsi="仿宋" w:eastAsia="仿宋" w:cs="仿宋"/>
                <w:b/>
                <w:sz w:val="21"/>
                <w:szCs w:val="21"/>
              </w:rPr>
              <w:t>1、满足《中华人民共和国政府采购法》第二十二条规定：</w:t>
            </w:r>
          </w:p>
          <w:p w14:paraId="2A609AAD">
            <w:pPr>
              <w:pStyle w:val="17"/>
              <w:spacing w:line="360" w:lineRule="auto"/>
              <w:ind w:firstLine="420" w:firstLineChars="200"/>
              <w:rPr>
                <w:rFonts w:ascii="仿宋" w:hAnsi="仿宋" w:eastAsia="仿宋" w:cs="仿宋"/>
                <w:sz w:val="21"/>
                <w:szCs w:val="21"/>
              </w:rPr>
            </w:pPr>
            <w:bookmarkStart w:id="2" w:name="_Hlk45201632"/>
            <w:r>
              <w:rPr>
                <w:rFonts w:hint="eastAsia" w:ascii="仿宋" w:hAnsi="仿宋" w:eastAsia="仿宋" w:cs="仿宋"/>
                <w:sz w:val="21"/>
                <w:szCs w:val="21"/>
              </w:rPr>
              <w:t>⑴具有独立承担民事责任的能力；</w:t>
            </w:r>
          </w:p>
          <w:p w14:paraId="5F8F2CC0">
            <w:pPr>
              <w:pStyle w:val="17"/>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⑵具有良好的商业信誉和健全的财务会计制度；</w:t>
            </w:r>
          </w:p>
          <w:p w14:paraId="37D148CB">
            <w:pPr>
              <w:pStyle w:val="17"/>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⑶具有履行合同所必需的设备和专业技术能力；</w:t>
            </w:r>
          </w:p>
          <w:p w14:paraId="2B429B17">
            <w:pPr>
              <w:pStyle w:val="17"/>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⑷具有依法缴纳税收和社会保障资金的良好记录；</w:t>
            </w:r>
          </w:p>
          <w:p w14:paraId="326502FC">
            <w:pPr>
              <w:pStyle w:val="17"/>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⑸参加本次政府采购活动前三年内，在经营活动中没有重大违法记录；</w:t>
            </w:r>
          </w:p>
          <w:p w14:paraId="66F49CAA">
            <w:pPr>
              <w:pStyle w:val="17"/>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⑹法律、行政法规规定的其他条件。</w:t>
            </w:r>
          </w:p>
          <w:bookmarkEnd w:id="2"/>
          <w:p w14:paraId="20C42651">
            <w:pPr>
              <w:spacing w:line="360" w:lineRule="auto"/>
              <w:rPr>
                <w:rFonts w:ascii="仿宋" w:hAnsi="仿宋" w:eastAsia="仿宋" w:cs="仿宋"/>
                <w:b/>
                <w:szCs w:val="21"/>
              </w:rPr>
            </w:pPr>
            <w:r>
              <w:rPr>
                <w:rFonts w:hint="eastAsia" w:ascii="仿宋" w:hAnsi="仿宋" w:eastAsia="仿宋" w:cs="仿宋"/>
                <w:b/>
                <w:szCs w:val="21"/>
              </w:rPr>
              <w:t>2、是否接受联合体投标:</w:t>
            </w:r>
          </w:p>
          <w:p w14:paraId="2EF2E5BA">
            <w:pPr>
              <w:spacing w:line="360" w:lineRule="auto"/>
              <w:ind w:firstLine="420" w:firstLineChars="200"/>
              <w:rPr>
                <w:rFonts w:ascii="仿宋" w:hAnsi="仿宋" w:eastAsia="仿宋" w:cs="仿宋"/>
                <w:szCs w:val="21"/>
              </w:rPr>
            </w:pPr>
            <w:r>
              <w:rPr>
                <w:rFonts w:hint="eastAsia" w:ascii="仿宋" w:hAnsi="仿宋" w:eastAsia="仿宋" w:cs="仿宋"/>
                <w:szCs w:val="21"/>
              </w:rPr>
              <w:t>□否   □是</w:t>
            </w:r>
          </w:p>
          <w:p w14:paraId="0A45E38C">
            <w:pPr>
              <w:pStyle w:val="17"/>
              <w:spacing w:line="360" w:lineRule="auto"/>
              <w:rPr>
                <w:rFonts w:ascii="仿宋" w:hAnsi="仿宋" w:eastAsia="仿宋" w:cs="仿宋"/>
                <w:b/>
                <w:sz w:val="21"/>
                <w:szCs w:val="21"/>
              </w:rPr>
            </w:pPr>
            <w:r>
              <w:rPr>
                <w:rFonts w:hint="eastAsia" w:ascii="仿宋" w:hAnsi="仿宋" w:eastAsia="仿宋" w:cs="仿宋"/>
                <w:b/>
                <w:sz w:val="21"/>
                <w:szCs w:val="21"/>
              </w:rPr>
              <w:t>3、本项目特定资格要求：</w:t>
            </w:r>
          </w:p>
          <w:p w14:paraId="7E827B86">
            <w:pPr>
              <w:pStyle w:val="17"/>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□无   □有：本项目属于XX特定行业项目,供应商应当具备XX特定行业法定准入要求</w:t>
            </w:r>
          </w:p>
          <w:p w14:paraId="1D31B0E4">
            <w:pPr>
              <w:pStyle w:val="17"/>
              <w:spacing w:line="360" w:lineRule="auto"/>
              <w:rPr>
                <w:rFonts w:ascii="仿宋" w:hAnsi="仿宋" w:eastAsia="仿宋" w:cs="仿宋"/>
                <w:b/>
                <w:sz w:val="21"/>
                <w:szCs w:val="21"/>
              </w:rPr>
            </w:pPr>
            <w:r>
              <w:rPr>
                <w:rFonts w:hint="eastAsia" w:ascii="仿宋" w:hAnsi="仿宋" w:eastAsia="仿宋" w:cs="仿宋"/>
                <w:b/>
                <w:sz w:val="21"/>
                <w:szCs w:val="21"/>
              </w:rPr>
              <w:t>4、资格条件编制禁止行为：</w:t>
            </w:r>
          </w:p>
          <w:p w14:paraId="38C4AAFD">
            <w:pPr>
              <w:pStyle w:val="17"/>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⑴非法限定供应商的所有制形式、组织形式或者所在地。</w:t>
            </w:r>
          </w:p>
          <w:p w14:paraId="352811CD">
            <w:pPr>
              <w:pStyle w:val="17"/>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⑵将企业注册资本金、资产总额、营业收入、从业人员、利润、纳税额等规模条件作为资格条件。</w:t>
            </w:r>
          </w:p>
          <w:p w14:paraId="1A73AD36">
            <w:pPr>
              <w:pStyle w:val="17"/>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⑶将除进口货物以外的生产厂家授权、承诺、证明、背书等作为资格条件。</w:t>
            </w:r>
          </w:p>
          <w:p w14:paraId="3AD81D36">
            <w:pPr>
              <w:pStyle w:val="17"/>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⑷将国家、地方行政机关颁布的法规、规范性文件中已经明令取消的技术资格、资质、认证等作为资格条件。</w:t>
            </w:r>
          </w:p>
          <w:p w14:paraId="6EB53686">
            <w:pPr>
              <w:pStyle w:val="17"/>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⑸设置的资格条件与采购项目的具体特点和实际需要不相适应或者与合同履行无关。</w:t>
            </w:r>
          </w:p>
          <w:p w14:paraId="38E7A389">
            <w:pPr>
              <w:pStyle w:val="17"/>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⑹以其他不合理的条件限制或者排斥潜在供应商。</w:t>
            </w:r>
          </w:p>
        </w:tc>
      </w:tr>
      <w:tr w14:paraId="0EE659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2960" w:type="dxa"/>
            <w:vAlign w:val="center"/>
          </w:tcPr>
          <w:p w14:paraId="7D1A109F">
            <w:pPr>
              <w:pStyle w:val="17"/>
              <w:jc w:val="center"/>
              <w:rPr>
                <w:rFonts w:ascii="仿宋" w:hAnsi="仿宋" w:eastAsia="仿宋" w:cs="仿宋"/>
              </w:rPr>
            </w:pPr>
            <w:r>
              <w:rPr>
                <w:rFonts w:hint="eastAsia" w:ascii="仿宋" w:hAnsi="仿宋" w:eastAsia="仿宋" w:cs="仿宋"/>
              </w:rPr>
              <w:t>项目技术参数及商务要求</w:t>
            </w:r>
          </w:p>
        </w:tc>
        <w:tc>
          <w:tcPr>
            <w:tcW w:w="6730" w:type="dxa"/>
            <w:vAlign w:val="center"/>
          </w:tcPr>
          <w:p w14:paraId="33355705">
            <w:pPr>
              <w:pStyle w:val="17"/>
              <w:spacing w:line="360" w:lineRule="auto"/>
              <w:rPr>
                <w:rFonts w:ascii="仿宋" w:hAnsi="仿宋" w:eastAsia="仿宋" w:cs="仿宋"/>
                <w:sz w:val="21"/>
                <w:szCs w:val="21"/>
              </w:rPr>
            </w:pPr>
            <w:r>
              <w:rPr>
                <w:rFonts w:hint="eastAsia" w:ascii="仿宋" w:hAnsi="仿宋" w:eastAsia="仿宋" w:cs="仿宋"/>
                <w:sz w:val="21"/>
                <w:szCs w:val="21"/>
              </w:rPr>
              <w:t>详见</w:t>
            </w:r>
            <w:r>
              <w:rPr>
                <w:rFonts w:hint="eastAsia" w:ascii="仿宋" w:hAnsi="仿宋" w:eastAsia="仿宋" w:cs="仿宋"/>
                <w:b w:val="0"/>
                <w:bCs/>
                <w:sz w:val="21"/>
                <w:szCs w:val="21"/>
              </w:rPr>
              <w:t>附表1</w:t>
            </w:r>
          </w:p>
        </w:tc>
      </w:tr>
      <w:tr w14:paraId="2B6510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2960" w:type="dxa"/>
            <w:vAlign w:val="center"/>
          </w:tcPr>
          <w:p w14:paraId="791C8BC8">
            <w:pPr>
              <w:pStyle w:val="17"/>
              <w:jc w:val="center"/>
              <w:rPr>
                <w:rFonts w:ascii="仿宋" w:hAnsi="仿宋" w:eastAsia="仿宋" w:cs="仿宋"/>
              </w:rPr>
            </w:pPr>
            <w:r>
              <w:rPr>
                <w:rFonts w:hint="eastAsia" w:ascii="仿宋" w:hAnsi="仿宋" w:eastAsia="仿宋" w:cs="仿宋"/>
              </w:rPr>
              <w:t>评审办法及标准</w:t>
            </w:r>
          </w:p>
        </w:tc>
        <w:tc>
          <w:tcPr>
            <w:tcW w:w="6730" w:type="dxa"/>
            <w:vAlign w:val="center"/>
          </w:tcPr>
          <w:p w14:paraId="47E5E2B3">
            <w:pPr>
              <w:pStyle w:val="17"/>
              <w:spacing w:line="360" w:lineRule="auto"/>
              <w:rPr>
                <w:rFonts w:ascii="仿宋" w:hAnsi="仿宋" w:eastAsia="仿宋" w:cs="仿宋"/>
                <w:sz w:val="21"/>
                <w:szCs w:val="21"/>
              </w:rPr>
            </w:pPr>
            <w:r>
              <w:rPr>
                <w:rFonts w:hint="eastAsia" w:ascii="仿宋" w:hAnsi="仿宋" w:eastAsia="仿宋" w:cs="仿宋"/>
              </w:rPr>
              <w:t>□</w:t>
            </w:r>
            <w:r>
              <w:rPr>
                <w:rFonts w:hint="eastAsia" w:ascii="仿宋" w:hAnsi="仿宋" w:eastAsia="仿宋" w:cs="仿宋"/>
                <w:sz w:val="21"/>
                <w:szCs w:val="21"/>
              </w:rPr>
              <w:t>综合评分法（详见</w:t>
            </w:r>
            <w:r>
              <w:rPr>
                <w:rFonts w:hint="eastAsia" w:ascii="仿宋" w:hAnsi="仿宋" w:eastAsia="仿宋" w:cs="仿宋"/>
                <w:b w:val="0"/>
                <w:bCs/>
                <w:sz w:val="21"/>
                <w:szCs w:val="21"/>
              </w:rPr>
              <w:t>附表2）</w:t>
            </w:r>
            <w:r>
              <w:rPr>
                <w:rFonts w:hint="eastAsia" w:ascii="仿宋" w:hAnsi="仿宋" w:eastAsia="仿宋" w:cs="仿宋"/>
                <w:sz w:val="21"/>
                <w:szCs w:val="21"/>
              </w:rPr>
              <w:t xml:space="preserve">         □最低评标价法</w:t>
            </w:r>
          </w:p>
        </w:tc>
      </w:tr>
    </w:tbl>
    <w:p w14:paraId="3977219F">
      <w:pPr>
        <w:rPr>
          <w:rFonts w:ascii="仿宋" w:hAnsi="仿宋" w:eastAsia="仿宋" w:cs="仿宋"/>
          <w:b/>
          <w:sz w:val="28"/>
          <w:szCs w:val="28"/>
        </w:rPr>
      </w:pPr>
    </w:p>
    <w:p w14:paraId="4CA39F92">
      <w:pPr>
        <w:pStyle w:val="2"/>
        <w:spacing w:line="360" w:lineRule="auto"/>
        <w:ind w:firstLine="420" w:firstLineChars="175"/>
        <w:rPr>
          <w:rFonts w:hint="eastAsia"/>
          <w:sz w:val="24"/>
        </w:rPr>
      </w:pPr>
      <w:r>
        <w:rPr>
          <w:rFonts w:hint="eastAsia" w:ascii="仿宋" w:hAnsi="仿宋" w:eastAsia="仿宋" w:cs="仿宋"/>
          <w:color w:val="333333"/>
          <w:sz w:val="24"/>
          <w:szCs w:val="24"/>
          <w:shd w:val="clear" w:color="auto" w:fill="FFFFFF"/>
          <w:lang w:val="en-US" w:eastAsia="zh-CN"/>
        </w:rPr>
        <w:t xml:space="preserve"> </w:t>
      </w:r>
    </w:p>
    <w:p w14:paraId="6968C40A">
      <w:pPr>
        <w:pStyle w:val="4"/>
        <w:spacing w:before="0" w:after="0" w:line="415" w:lineRule="auto"/>
        <w:rPr>
          <w:rFonts w:hint="eastAsia"/>
          <w:sz w:val="24"/>
        </w:rPr>
      </w:pPr>
    </w:p>
    <w:p w14:paraId="6175DF8D">
      <w:pPr>
        <w:pStyle w:val="4"/>
        <w:spacing w:before="0" w:after="0" w:line="415" w:lineRule="auto"/>
        <w:rPr>
          <w:rFonts w:hint="eastAsia"/>
          <w:sz w:val="24"/>
        </w:rPr>
      </w:pPr>
    </w:p>
    <w:p w14:paraId="719367E3">
      <w:pPr>
        <w:pStyle w:val="4"/>
        <w:spacing w:before="0" w:after="0" w:line="415" w:lineRule="auto"/>
        <w:rPr>
          <w:rFonts w:ascii="仿宋_GB2312" w:eastAsia="仿宋_GB2312"/>
          <w:b w:val="0"/>
        </w:rPr>
      </w:pPr>
      <w:r>
        <w:rPr>
          <w:rFonts w:hint="eastAsia"/>
          <w:sz w:val="24"/>
        </w:rPr>
        <w:br w:type="page"/>
      </w:r>
      <w:r>
        <w:rPr>
          <w:rFonts w:hint="eastAsia" w:ascii="仿宋_GB2312" w:eastAsia="仿宋_GB2312"/>
          <w:b w:val="0"/>
        </w:rPr>
        <w:t>附表1</w:t>
      </w:r>
    </w:p>
    <w:p w14:paraId="24123720">
      <w:pPr>
        <w:jc w:val="center"/>
        <w:rPr>
          <w:rFonts w:ascii="方正小标宋简体" w:hAnsi="仿宋" w:eastAsia="方正小标宋简体" w:cs="仿宋"/>
          <w:sz w:val="28"/>
          <w:szCs w:val="28"/>
        </w:rPr>
      </w:pPr>
      <w:r>
        <w:rPr>
          <w:rFonts w:hint="eastAsia" w:ascii="方正小标宋简体" w:hAnsi="仿宋" w:eastAsia="方正小标宋简体" w:cs="仿宋"/>
          <w:sz w:val="36"/>
        </w:rPr>
        <w:t>项目技术参数及商务要求</w:t>
      </w:r>
    </w:p>
    <w:p w14:paraId="6D0E59EC">
      <w:pPr>
        <w:ind w:firstLine="560" w:firstLineChars="200"/>
        <w:rPr>
          <w:rFonts w:ascii="黑体" w:hAnsi="黑体" w:eastAsia="黑体" w:cs="仿宋"/>
          <w:sz w:val="28"/>
          <w:szCs w:val="28"/>
        </w:rPr>
      </w:pPr>
      <w:r>
        <w:rPr>
          <w:rFonts w:hint="eastAsia" w:ascii="黑体" w:hAnsi="黑体" w:eastAsia="黑体" w:cs="仿宋"/>
          <w:sz w:val="28"/>
          <w:szCs w:val="28"/>
        </w:rPr>
        <w:t>一、项目概述</w:t>
      </w:r>
      <w:bookmarkEnd w:id="0"/>
    </w:p>
    <w:p w14:paraId="61E11AD6">
      <w:pPr>
        <w:spacing w:line="480" w:lineRule="exact"/>
        <w:ind w:firstLine="560" w:firstLineChars="200"/>
        <w:rPr>
          <w:rFonts w:ascii="仿宋" w:hAnsi="仿宋" w:eastAsia="仿宋" w:cs="仿宋"/>
          <w:sz w:val="28"/>
          <w:szCs w:val="28"/>
        </w:rPr>
      </w:pPr>
    </w:p>
    <w:p w14:paraId="34C76A2C">
      <w:pPr>
        <w:spacing w:line="480" w:lineRule="exact"/>
        <w:ind w:firstLine="560" w:firstLineChars="200"/>
        <w:rPr>
          <w:rFonts w:ascii="仿宋" w:hAnsi="仿宋" w:eastAsia="仿宋" w:cs="仿宋"/>
          <w:sz w:val="28"/>
          <w:szCs w:val="28"/>
        </w:rPr>
      </w:pPr>
    </w:p>
    <w:p w14:paraId="5185CB89">
      <w:pPr>
        <w:spacing w:line="480" w:lineRule="exact"/>
        <w:ind w:firstLine="560" w:firstLineChars="200"/>
        <w:rPr>
          <w:rFonts w:ascii="仿宋" w:hAnsi="仿宋" w:eastAsia="仿宋" w:cs="仿宋"/>
          <w:sz w:val="28"/>
          <w:szCs w:val="28"/>
        </w:rPr>
      </w:pPr>
    </w:p>
    <w:p w14:paraId="2028A072">
      <w:pPr>
        <w:spacing w:line="480" w:lineRule="exact"/>
        <w:ind w:firstLine="560" w:firstLineChars="200"/>
        <w:rPr>
          <w:rFonts w:ascii="仿宋" w:hAnsi="仿宋" w:eastAsia="仿宋" w:cs="仿宋"/>
          <w:sz w:val="28"/>
          <w:szCs w:val="28"/>
        </w:rPr>
      </w:pPr>
    </w:p>
    <w:p w14:paraId="60A94F2F">
      <w:pPr>
        <w:spacing w:line="480" w:lineRule="exact"/>
        <w:ind w:firstLine="560" w:firstLineChars="200"/>
        <w:rPr>
          <w:rFonts w:ascii="仿宋" w:hAnsi="仿宋" w:eastAsia="仿宋" w:cs="仿宋"/>
          <w:sz w:val="28"/>
          <w:szCs w:val="28"/>
        </w:rPr>
      </w:pPr>
    </w:p>
    <w:p w14:paraId="79E21325">
      <w:pPr>
        <w:spacing w:line="480" w:lineRule="exact"/>
        <w:ind w:firstLine="560" w:firstLineChars="200"/>
        <w:rPr>
          <w:rFonts w:ascii="仿宋" w:hAnsi="仿宋" w:eastAsia="仿宋" w:cs="仿宋"/>
          <w:sz w:val="28"/>
          <w:szCs w:val="28"/>
        </w:rPr>
      </w:pPr>
    </w:p>
    <w:p w14:paraId="75781F57">
      <w:pPr>
        <w:spacing w:line="480" w:lineRule="exact"/>
        <w:ind w:firstLine="560" w:firstLineChars="200"/>
        <w:rPr>
          <w:rFonts w:ascii="仿宋" w:hAnsi="仿宋" w:eastAsia="仿宋" w:cs="仿宋"/>
          <w:sz w:val="28"/>
          <w:szCs w:val="28"/>
        </w:rPr>
      </w:pPr>
    </w:p>
    <w:p w14:paraId="2A0A9DF1">
      <w:pPr>
        <w:spacing w:line="480" w:lineRule="exact"/>
        <w:ind w:firstLine="560" w:firstLineChars="200"/>
        <w:rPr>
          <w:rFonts w:ascii="仿宋" w:hAnsi="仿宋" w:eastAsia="仿宋" w:cs="仿宋"/>
          <w:sz w:val="28"/>
          <w:szCs w:val="28"/>
        </w:rPr>
      </w:pPr>
    </w:p>
    <w:bookmarkEnd w:id="1"/>
    <w:p w14:paraId="1946E46A">
      <w:pPr>
        <w:ind w:firstLine="560" w:firstLineChars="200"/>
        <w:rPr>
          <w:rFonts w:ascii="黑体" w:hAnsi="黑体" w:eastAsia="黑体" w:cs="仿宋"/>
          <w:sz w:val="28"/>
          <w:szCs w:val="28"/>
        </w:rPr>
      </w:pPr>
      <w:r>
        <w:rPr>
          <w:rFonts w:hint="eastAsia" w:ascii="黑体" w:hAnsi="黑体" w:eastAsia="黑体" w:cs="仿宋"/>
          <w:sz w:val="28"/>
          <w:szCs w:val="28"/>
        </w:rPr>
        <w:t>二、技术参数要求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927"/>
        <w:gridCol w:w="874"/>
        <w:gridCol w:w="6529"/>
        <w:gridCol w:w="565"/>
        <w:gridCol w:w="502"/>
      </w:tblGrid>
      <w:tr w14:paraId="3933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57" w:type="dxa"/>
            <w:vAlign w:val="center"/>
          </w:tcPr>
          <w:p w14:paraId="1CCED9A6">
            <w:pPr>
              <w:pStyle w:val="2"/>
              <w:spacing w:line="360" w:lineRule="exact"/>
              <w:ind w:firstLine="0"/>
              <w:jc w:val="center"/>
              <w:rPr>
                <w:rFonts w:ascii="仿宋" w:hAnsi="仿宋" w:eastAsia="仿宋" w:cs="仿宋"/>
                <w:b/>
                <w:bCs/>
                <w:sz w:val="24"/>
                <w:shd w:val="clear" w:color="auto" w:fill="FFFFFF"/>
              </w:rPr>
            </w:pPr>
            <w:r>
              <w:rPr>
                <w:rFonts w:hint="eastAsia" w:ascii="仿宋" w:hAnsi="仿宋" w:eastAsia="仿宋" w:cs="仿宋"/>
                <w:b/>
                <w:bCs/>
                <w:sz w:val="24"/>
                <w:shd w:val="clear" w:color="auto" w:fill="FFFFFF"/>
              </w:rPr>
              <w:t>序号</w:t>
            </w:r>
          </w:p>
        </w:tc>
        <w:tc>
          <w:tcPr>
            <w:tcW w:w="927" w:type="dxa"/>
            <w:vAlign w:val="center"/>
          </w:tcPr>
          <w:p w14:paraId="59C09AEF">
            <w:pPr>
              <w:pStyle w:val="2"/>
              <w:spacing w:line="360" w:lineRule="exact"/>
              <w:ind w:firstLine="0"/>
              <w:jc w:val="center"/>
              <w:rPr>
                <w:rFonts w:ascii="仿宋" w:hAnsi="仿宋" w:eastAsia="仿宋" w:cs="仿宋"/>
                <w:b/>
                <w:bCs/>
                <w:sz w:val="24"/>
                <w:shd w:val="clear" w:color="auto" w:fill="FFFFFF"/>
              </w:rPr>
            </w:pPr>
            <w:r>
              <w:rPr>
                <w:rFonts w:hint="eastAsia" w:ascii="仿宋" w:hAnsi="仿宋" w:eastAsia="仿宋" w:cs="仿宋"/>
                <w:b/>
                <w:bCs/>
                <w:color w:val="333333"/>
                <w:sz w:val="24"/>
                <w:shd w:val="clear" w:color="auto" w:fill="FFFFFF"/>
                <w:lang w:bidi="ar"/>
              </w:rPr>
              <w:t>标的名称</w:t>
            </w:r>
          </w:p>
        </w:tc>
        <w:tc>
          <w:tcPr>
            <w:tcW w:w="874" w:type="dxa"/>
            <w:vAlign w:val="center"/>
          </w:tcPr>
          <w:p w14:paraId="25676C12">
            <w:pPr>
              <w:pStyle w:val="2"/>
              <w:spacing w:line="360" w:lineRule="exact"/>
              <w:ind w:firstLine="0"/>
              <w:jc w:val="center"/>
              <w:rPr>
                <w:rFonts w:ascii="仿宋" w:hAnsi="仿宋" w:eastAsia="仿宋" w:cs="仿宋"/>
                <w:b/>
                <w:bCs/>
                <w:sz w:val="24"/>
                <w:shd w:val="clear" w:color="auto" w:fill="FFFFFF"/>
              </w:rPr>
            </w:pPr>
            <w:r>
              <w:rPr>
                <w:rFonts w:hint="eastAsia" w:ascii="仿宋" w:hAnsi="仿宋" w:eastAsia="仿宋" w:cs="仿宋"/>
                <w:b/>
                <w:bCs/>
                <w:sz w:val="24"/>
                <w:shd w:val="clear" w:color="auto" w:fill="FFFFFF"/>
              </w:rPr>
              <w:t>参数性质</w:t>
            </w:r>
          </w:p>
        </w:tc>
        <w:tc>
          <w:tcPr>
            <w:tcW w:w="6529" w:type="dxa"/>
            <w:vAlign w:val="center"/>
          </w:tcPr>
          <w:p w14:paraId="660AA7C6">
            <w:pPr>
              <w:pStyle w:val="2"/>
              <w:spacing w:line="360" w:lineRule="exact"/>
              <w:ind w:firstLine="0"/>
              <w:jc w:val="center"/>
              <w:rPr>
                <w:rFonts w:ascii="仿宋" w:hAnsi="仿宋" w:eastAsia="仿宋" w:cs="仿宋"/>
                <w:b/>
                <w:bCs/>
                <w:sz w:val="24"/>
                <w:shd w:val="clear" w:color="auto" w:fill="FFFFFF"/>
              </w:rPr>
            </w:pPr>
            <w:r>
              <w:rPr>
                <w:rFonts w:hint="eastAsia" w:ascii="仿宋" w:hAnsi="仿宋" w:eastAsia="仿宋" w:cs="仿宋"/>
                <w:b/>
                <w:bCs/>
                <w:sz w:val="24"/>
                <w:shd w:val="clear" w:color="auto" w:fill="FFFFFF"/>
              </w:rPr>
              <w:t>技术参数与性能指标</w:t>
            </w:r>
          </w:p>
        </w:tc>
        <w:tc>
          <w:tcPr>
            <w:tcW w:w="565" w:type="dxa"/>
            <w:vAlign w:val="center"/>
          </w:tcPr>
          <w:p w14:paraId="39ED6361">
            <w:pPr>
              <w:pStyle w:val="2"/>
              <w:spacing w:line="360" w:lineRule="exact"/>
              <w:ind w:firstLine="0"/>
              <w:jc w:val="center"/>
              <w:rPr>
                <w:rFonts w:ascii="仿宋" w:hAnsi="仿宋" w:eastAsia="仿宋" w:cs="仿宋"/>
                <w:b/>
                <w:bCs/>
                <w:sz w:val="24"/>
                <w:shd w:val="clear" w:color="auto" w:fill="FFFFFF"/>
              </w:rPr>
            </w:pPr>
            <w:r>
              <w:rPr>
                <w:rFonts w:hint="eastAsia" w:ascii="仿宋" w:hAnsi="仿宋" w:eastAsia="仿宋" w:cs="仿宋"/>
                <w:b/>
                <w:bCs/>
                <w:sz w:val="24"/>
                <w:shd w:val="clear" w:color="auto" w:fill="FFFFFF"/>
              </w:rPr>
              <w:t>数量</w:t>
            </w:r>
          </w:p>
        </w:tc>
        <w:tc>
          <w:tcPr>
            <w:tcW w:w="502" w:type="dxa"/>
            <w:vAlign w:val="center"/>
          </w:tcPr>
          <w:p w14:paraId="3997B72D">
            <w:pPr>
              <w:pStyle w:val="2"/>
              <w:spacing w:line="360" w:lineRule="exact"/>
              <w:ind w:firstLine="0"/>
              <w:jc w:val="center"/>
              <w:rPr>
                <w:rFonts w:ascii="仿宋" w:hAnsi="仿宋" w:eastAsia="仿宋" w:cs="仿宋"/>
                <w:b/>
                <w:bCs/>
                <w:sz w:val="24"/>
                <w:shd w:val="clear" w:color="auto" w:fill="FFFFFF"/>
              </w:rPr>
            </w:pPr>
            <w:r>
              <w:rPr>
                <w:rFonts w:hint="eastAsia" w:ascii="仿宋" w:hAnsi="仿宋" w:eastAsia="仿宋" w:cs="仿宋"/>
                <w:b/>
                <w:bCs/>
                <w:sz w:val="24"/>
                <w:shd w:val="clear" w:color="auto" w:fill="FFFFFF"/>
              </w:rPr>
              <w:t>单位</w:t>
            </w:r>
          </w:p>
        </w:tc>
      </w:tr>
      <w:tr w14:paraId="4023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restart"/>
            <w:vAlign w:val="center"/>
          </w:tcPr>
          <w:p w14:paraId="1C089273">
            <w:pPr>
              <w:pStyle w:val="2"/>
              <w:spacing w:line="360" w:lineRule="auto"/>
              <w:ind w:firstLine="0"/>
              <w:jc w:val="center"/>
              <w:rPr>
                <w:rFonts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1</w:t>
            </w:r>
          </w:p>
          <w:p w14:paraId="77ABA73C">
            <w:pPr>
              <w:pStyle w:val="2"/>
              <w:spacing w:line="360" w:lineRule="auto"/>
              <w:ind w:firstLine="480"/>
              <w:jc w:val="center"/>
              <w:rPr>
                <w:rFonts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2</w:t>
            </w:r>
          </w:p>
        </w:tc>
        <w:tc>
          <w:tcPr>
            <w:tcW w:w="927" w:type="dxa"/>
            <w:vMerge w:val="restart"/>
            <w:vAlign w:val="center"/>
          </w:tcPr>
          <w:p w14:paraId="52A811F2">
            <w:pPr>
              <w:pStyle w:val="2"/>
              <w:spacing w:line="360" w:lineRule="auto"/>
              <w:ind w:firstLine="0"/>
              <w:jc w:val="center"/>
              <w:rPr>
                <w:rFonts w:ascii="仿宋" w:hAnsi="仿宋" w:eastAsia="仿宋" w:cs="仿宋"/>
                <w:color w:val="333333"/>
                <w:sz w:val="24"/>
                <w:shd w:val="clear" w:color="auto" w:fill="FFFFFF"/>
              </w:rPr>
            </w:pPr>
          </w:p>
        </w:tc>
        <w:tc>
          <w:tcPr>
            <w:tcW w:w="874" w:type="dxa"/>
            <w:vAlign w:val="center"/>
          </w:tcPr>
          <w:p w14:paraId="3C21A0AD">
            <w:pPr>
              <w:pStyle w:val="2"/>
              <w:spacing w:line="360" w:lineRule="auto"/>
              <w:ind w:firstLine="0"/>
              <w:jc w:val="center"/>
              <w:rPr>
                <w:rFonts w:ascii="仿宋" w:hAnsi="仿宋" w:eastAsia="仿宋" w:cs="仿宋"/>
                <w:color w:val="FF0000"/>
                <w:sz w:val="24"/>
                <w:shd w:val="clear" w:color="auto" w:fill="FFFFFF"/>
              </w:rPr>
            </w:pPr>
            <w:r>
              <w:rPr>
                <w:rFonts w:hint="eastAsia" w:ascii="仿宋" w:hAnsi="仿宋" w:eastAsia="仿宋" w:cs="仿宋"/>
                <w:color w:val="FF0000"/>
                <w:sz w:val="24"/>
                <w:shd w:val="clear" w:color="auto" w:fill="FFFFFF"/>
              </w:rPr>
              <w:t>★/▲/空白</w:t>
            </w:r>
          </w:p>
        </w:tc>
        <w:tc>
          <w:tcPr>
            <w:tcW w:w="6529" w:type="dxa"/>
            <w:vAlign w:val="center"/>
          </w:tcPr>
          <w:p w14:paraId="3ECF47E7">
            <w:pPr>
              <w:pStyle w:val="2"/>
              <w:spacing w:line="360" w:lineRule="auto"/>
              <w:ind w:left="8" w:leftChars="4" w:right="420" w:rightChars="200" w:firstLine="0"/>
              <w:jc w:val="left"/>
              <w:rPr>
                <w:rFonts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1</w:t>
            </w:r>
            <w:r>
              <w:rPr>
                <w:rFonts w:ascii="仿宋" w:hAnsi="仿宋" w:eastAsia="仿宋" w:cs="仿宋"/>
                <w:color w:val="333333"/>
                <w:sz w:val="24"/>
                <w:shd w:val="clear" w:color="auto" w:fill="FFFFFF"/>
              </w:rPr>
              <w:t>.</w:t>
            </w:r>
          </w:p>
        </w:tc>
        <w:tc>
          <w:tcPr>
            <w:tcW w:w="565" w:type="dxa"/>
            <w:vMerge w:val="restart"/>
            <w:vAlign w:val="center"/>
          </w:tcPr>
          <w:p w14:paraId="06112CB4">
            <w:pPr>
              <w:pStyle w:val="2"/>
              <w:spacing w:line="360" w:lineRule="auto"/>
              <w:ind w:left="420" w:leftChars="200" w:right="420" w:rightChars="200" w:firstLine="0"/>
              <w:jc w:val="left"/>
              <w:rPr>
                <w:rFonts w:ascii="仿宋" w:hAnsi="仿宋" w:eastAsia="仿宋" w:cs="仿宋"/>
                <w:color w:val="333333"/>
                <w:sz w:val="24"/>
                <w:shd w:val="clear" w:color="auto" w:fill="FFFFFF"/>
              </w:rPr>
            </w:pPr>
          </w:p>
        </w:tc>
        <w:tc>
          <w:tcPr>
            <w:tcW w:w="502" w:type="dxa"/>
            <w:vMerge w:val="restart"/>
            <w:vAlign w:val="center"/>
          </w:tcPr>
          <w:p w14:paraId="77A70B90">
            <w:pPr>
              <w:pStyle w:val="2"/>
              <w:spacing w:line="360" w:lineRule="auto"/>
              <w:ind w:left="420" w:leftChars="200" w:right="420" w:rightChars="200" w:firstLine="0"/>
              <w:jc w:val="left"/>
              <w:rPr>
                <w:rFonts w:ascii="仿宋" w:hAnsi="仿宋" w:eastAsia="仿宋" w:cs="仿宋"/>
                <w:color w:val="333333"/>
                <w:sz w:val="24"/>
                <w:shd w:val="clear" w:color="auto" w:fill="FFFFFF"/>
              </w:rPr>
            </w:pPr>
          </w:p>
        </w:tc>
      </w:tr>
      <w:tr w14:paraId="7EAD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continue"/>
            <w:vAlign w:val="center"/>
          </w:tcPr>
          <w:p w14:paraId="11A125D7">
            <w:pPr>
              <w:pStyle w:val="2"/>
              <w:spacing w:line="360" w:lineRule="auto"/>
              <w:ind w:firstLine="0"/>
              <w:jc w:val="center"/>
              <w:rPr>
                <w:rFonts w:ascii="仿宋" w:hAnsi="仿宋" w:eastAsia="仿宋" w:cs="仿宋"/>
                <w:color w:val="333333"/>
                <w:sz w:val="24"/>
                <w:shd w:val="clear" w:color="auto" w:fill="FFFFFF"/>
              </w:rPr>
            </w:pPr>
          </w:p>
        </w:tc>
        <w:tc>
          <w:tcPr>
            <w:tcW w:w="927" w:type="dxa"/>
            <w:vMerge w:val="continue"/>
            <w:vAlign w:val="center"/>
          </w:tcPr>
          <w:p w14:paraId="2F2028B3">
            <w:pPr>
              <w:pStyle w:val="2"/>
              <w:spacing w:line="360" w:lineRule="auto"/>
              <w:ind w:firstLine="0"/>
              <w:jc w:val="center"/>
              <w:rPr>
                <w:rFonts w:ascii="仿宋" w:hAnsi="仿宋" w:eastAsia="仿宋" w:cs="仿宋"/>
                <w:color w:val="333333"/>
                <w:sz w:val="24"/>
                <w:shd w:val="clear" w:color="auto" w:fill="FFFFFF"/>
              </w:rPr>
            </w:pPr>
          </w:p>
        </w:tc>
        <w:tc>
          <w:tcPr>
            <w:tcW w:w="874" w:type="dxa"/>
            <w:vAlign w:val="center"/>
          </w:tcPr>
          <w:p w14:paraId="05A1AEB2">
            <w:pPr>
              <w:pStyle w:val="2"/>
              <w:spacing w:line="360" w:lineRule="auto"/>
              <w:ind w:firstLine="0"/>
              <w:jc w:val="center"/>
              <w:rPr>
                <w:rFonts w:ascii="仿宋" w:hAnsi="仿宋" w:eastAsia="仿宋" w:cs="仿宋"/>
                <w:color w:val="FF0000"/>
                <w:sz w:val="24"/>
                <w:shd w:val="clear" w:color="auto" w:fill="FFFFFF"/>
              </w:rPr>
            </w:pPr>
          </w:p>
        </w:tc>
        <w:tc>
          <w:tcPr>
            <w:tcW w:w="6529" w:type="dxa"/>
            <w:vAlign w:val="center"/>
          </w:tcPr>
          <w:p w14:paraId="75F6CC23">
            <w:pPr>
              <w:pStyle w:val="2"/>
              <w:spacing w:line="360" w:lineRule="auto"/>
              <w:ind w:left="8" w:leftChars="4" w:right="420" w:rightChars="200" w:firstLine="0"/>
              <w:jc w:val="left"/>
              <w:rPr>
                <w:rFonts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2.</w:t>
            </w:r>
          </w:p>
        </w:tc>
        <w:tc>
          <w:tcPr>
            <w:tcW w:w="565" w:type="dxa"/>
            <w:vMerge w:val="continue"/>
            <w:vAlign w:val="center"/>
          </w:tcPr>
          <w:p w14:paraId="07A93F90">
            <w:pPr>
              <w:pStyle w:val="2"/>
              <w:spacing w:line="360" w:lineRule="auto"/>
              <w:ind w:left="420" w:leftChars="200" w:right="420" w:rightChars="200" w:firstLine="0"/>
              <w:jc w:val="left"/>
              <w:rPr>
                <w:rFonts w:ascii="仿宋" w:hAnsi="仿宋" w:eastAsia="仿宋" w:cs="仿宋"/>
                <w:color w:val="333333"/>
                <w:sz w:val="24"/>
                <w:shd w:val="clear" w:color="auto" w:fill="FFFFFF"/>
              </w:rPr>
            </w:pPr>
          </w:p>
        </w:tc>
        <w:tc>
          <w:tcPr>
            <w:tcW w:w="502" w:type="dxa"/>
            <w:vMerge w:val="continue"/>
            <w:vAlign w:val="center"/>
          </w:tcPr>
          <w:p w14:paraId="7F22BD56">
            <w:pPr>
              <w:pStyle w:val="2"/>
              <w:spacing w:line="360" w:lineRule="auto"/>
              <w:ind w:left="420" w:leftChars="200" w:right="420" w:rightChars="200" w:firstLine="0"/>
              <w:jc w:val="left"/>
              <w:rPr>
                <w:rFonts w:ascii="仿宋" w:hAnsi="仿宋" w:eastAsia="仿宋" w:cs="仿宋"/>
                <w:color w:val="333333"/>
                <w:sz w:val="24"/>
                <w:shd w:val="clear" w:color="auto" w:fill="FFFFFF"/>
              </w:rPr>
            </w:pPr>
          </w:p>
        </w:tc>
      </w:tr>
      <w:tr w14:paraId="7F1A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continue"/>
            <w:vAlign w:val="center"/>
          </w:tcPr>
          <w:p w14:paraId="65E61A07">
            <w:pPr>
              <w:pStyle w:val="2"/>
              <w:spacing w:line="360" w:lineRule="auto"/>
              <w:ind w:firstLine="0"/>
              <w:jc w:val="center"/>
              <w:rPr>
                <w:rFonts w:ascii="仿宋" w:hAnsi="仿宋" w:eastAsia="仿宋" w:cs="仿宋"/>
                <w:color w:val="333333"/>
                <w:sz w:val="24"/>
                <w:shd w:val="clear" w:color="auto" w:fill="FFFFFF"/>
              </w:rPr>
            </w:pPr>
          </w:p>
        </w:tc>
        <w:tc>
          <w:tcPr>
            <w:tcW w:w="927" w:type="dxa"/>
            <w:vMerge w:val="continue"/>
            <w:vAlign w:val="center"/>
          </w:tcPr>
          <w:p w14:paraId="775CE960">
            <w:pPr>
              <w:pStyle w:val="2"/>
              <w:spacing w:line="360" w:lineRule="auto"/>
              <w:ind w:firstLine="0"/>
              <w:jc w:val="center"/>
              <w:rPr>
                <w:rFonts w:ascii="仿宋" w:hAnsi="仿宋" w:eastAsia="仿宋" w:cs="仿宋"/>
                <w:color w:val="333333"/>
                <w:sz w:val="24"/>
                <w:shd w:val="clear" w:color="auto" w:fill="FFFFFF"/>
              </w:rPr>
            </w:pPr>
          </w:p>
        </w:tc>
        <w:tc>
          <w:tcPr>
            <w:tcW w:w="874" w:type="dxa"/>
            <w:vAlign w:val="center"/>
          </w:tcPr>
          <w:p w14:paraId="1971BCB6">
            <w:pPr>
              <w:pStyle w:val="2"/>
              <w:spacing w:line="360" w:lineRule="auto"/>
              <w:ind w:firstLine="0"/>
              <w:jc w:val="center"/>
              <w:rPr>
                <w:rFonts w:ascii="仿宋" w:hAnsi="仿宋" w:eastAsia="仿宋" w:cs="仿宋"/>
                <w:color w:val="333333"/>
                <w:sz w:val="24"/>
                <w:shd w:val="clear" w:color="auto" w:fill="FFFFFF"/>
              </w:rPr>
            </w:pPr>
          </w:p>
        </w:tc>
        <w:tc>
          <w:tcPr>
            <w:tcW w:w="6529" w:type="dxa"/>
            <w:vAlign w:val="center"/>
          </w:tcPr>
          <w:p w14:paraId="406C00B4">
            <w:pPr>
              <w:pStyle w:val="2"/>
              <w:spacing w:line="360" w:lineRule="auto"/>
              <w:ind w:firstLine="0"/>
              <w:jc w:val="left"/>
              <w:rPr>
                <w:rFonts w:ascii="仿宋" w:hAnsi="仿宋" w:eastAsia="仿宋" w:cs="仿宋"/>
                <w:color w:val="333333"/>
                <w:sz w:val="24"/>
                <w:shd w:val="clear" w:color="auto" w:fill="FFFFFF"/>
              </w:rPr>
            </w:pPr>
            <w:r>
              <w:rPr>
                <w:rFonts w:ascii="仿宋" w:hAnsi="仿宋" w:eastAsia="仿宋" w:cs="仿宋"/>
                <w:color w:val="333333"/>
                <w:sz w:val="24"/>
                <w:shd w:val="clear" w:color="auto" w:fill="FFFFFF"/>
              </w:rPr>
              <w:t>3.</w:t>
            </w:r>
          </w:p>
        </w:tc>
        <w:tc>
          <w:tcPr>
            <w:tcW w:w="565" w:type="dxa"/>
            <w:vMerge w:val="continue"/>
            <w:vAlign w:val="center"/>
          </w:tcPr>
          <w:p w14:paraId="6DB5464C">
            <w:pPr>
              <w:pStyle w:val="2"/>
              <w:spacing w:line="360" w:lineRule="auto"/>
              <w:ind w:firstLine="0"/>
              <w:jc w:val="center"/>
              <w:rPr>
                <w:rFonts w:ascii="仿宋" w:hAnsi="仿宋" w:eastAsia="仿宋" w:cs="仿宋"/>
                <w:color w:val="333333"/>
                <w:sz w:val="24"/>
                <w:shd w:val="clear" w:color="auto" w:fill="FFFFFF"/>
              </w:rPr>
            </w:pPr>
          </w:p>
        </w:tc>
        <w:tc>
          <w:tcPr>
            <w:tcW w:w="502" w:type="dxa"/>
            <w:vMerge w:val="continue"/>
            <w:vAlign w:val="center"/>
          </w:tcPr>
          <w:p w14:paraId="3A15255C">
            <w:pPr>
              <w:pStyle w:val="2"/>
              <w:spacing w:line="360" w:lineRule="auto"/>
              <w:ind w:firstLine="0"/>
              <w:jc w:val="center"/>
              <w:rPr>
                <w:rFonts w:ascii="仿宋" w:hAnsi="仿宋" w:eastAsia="仿宋" w:cs="仿宋"/>
                <w:color w:val="333333"/>
                <w:sz w:val="24"/>
                <w:shd w:val="clear" w:color="auto" w:fill="FFFFFF"/>
              </w:rPr>
            </w:pPr>
          </w:p>
        </w:tc>
      </w:tr>
      <w:tr w14:paraId="5600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restart"/>
            <w:vAlign w:val="center"/>
          </w:tcPr>
          <w:p w14:paraId="66C73693">
            <w:pPr>
              <w:pStyle w:val="2"/>
              <w:spacing w:line="360" w:lineRule="auto"/>
              <w:ind w:firstLine="0"/>
              <w:jc w:val="center"/>
              <w:rPr>
                <w:rFonts w:ascii="仿宋" w:hAnsi="仿宋" w:eastAsia="仿宋" w:cs="仿宋"/>
                <w:color w:val="333333"/>
                <w:sz w:val="24"/>
                <w:shd w:val="clear" w:color="auto" w:fill="FFFFFF"/>
              </w:rPr>
            </w:pPr>
            <w:r>
              <w:rPr>
                <w:rFonts w:ascii="仿宋" w:hAnsi="仿宋" w:eastAsia="仿宋" w:cs="仿宋"/>
                <w:color w:val="333333"/>
                <w:sz w:val="24"/>
                <w:shd w:val="clear" w:color="auto" w:fill="FFFFFF"/>
              </w:rPr>
              <w:t>2</w:t>
            </w:r>
          </w:p>
        </w:tc>
        <w:tc>
          <w:tcPr>
            <w:tcW w:w="927" w:type="dxa"/>
            <w:vMerge w:val="restart"/>
            <w:vAlign w:val="center"/>
          </w:tcPr>
          <w:p w14:paraId="74E1A2CE">
            <w:pPr>
              <w:pStyle w:val="2"/>
              <w:spacing w:line="360" w:lineRule="auto"/>
              <w:ind w:firstLine="0"/>
              <w:jc w:val="center"/>
              <w:rPr>
                <w:rFonts w:ascii="仿宋" w:hAnsi="仿宋" w:eastAsia="仿宋" w:cs="仿宋"/>
                <w:color w:val="333333"/>
                <w:sz w:val="24"/>
                <w:shd w:val="clear" w:color="auto" w:fill="FFFFFF"/>
              </w:rPr>
            </w:pPr>
          </w:p>
        </w:tc>
        <w:tc>
          <w:tcPr>
            <w:tcW w:w="874" w:type="dxa"/>
            <w:vAlign w:val="center"/>
          </w:tcPr>
          <w:p w14:paraId="400CD157">
            <w:pPr>
              <w:pStyle w:val="2"/>
              <w:spacing w:line="360" w:lineRule="auto"/>
              <w:ind w:firstLine="0"/>
              <w:jc w:val="center"/>
              <w:rPr>
                <w:rFonts w:ascii="仿宋" w:hAnsi="仿宋" w:eastAsia="仿宋" w:cs="仿宋"/>
                <w:color w:val="333333"/>
                <w:sz w:val="24"/>
                <w:shd w:val="clear" w:color="auto" w:fill="FFFFFF"/>
              </w:rPr>
            </w:pPr>
          </w:p>
        </w:tc>
        <w:tc>
          <w:tcPr>
            <w:tcW w:w="6529" w:type="dxa"/>
            <w:vAlign w:val="center"/>
          </w:tcPr>
          <w:p w14:paraId="59A27140">
            <w:pPr>
              <w:pStyle w:val="2"/>
              <w:spacing w:line="360" w:lineRule="auto"/>
              <w:ind w:left="8" w:leftChars="4" w:right="420" w:rightChars="200" w:firstLine="0"/>
              <w:jc w:val="left"/>
              <w:rPr>
                <w:rFonts w:ascii="仿宋" w:hAnsi="仿宋" w:eastAsia="仿宋" w:cs="仿宋"/>
                <w:color w:val="333333"/>
                <w:sz w:val="24"/>
                <w:shd w:val="clear" w:color="auto" w:fill="FFFFFF"/>
              </w:rPr>
            </w:pPr>
            <w:r>
              <w:rPr>
                <w:rFonts w:ascii="仿宋" w:hAnsi="仿宋" w:eastAsia="仿宋" w:cs="仿宋"/>
                <w:color w:val="333333"/>
                <w:sz w:val="24"/>
                <w:shd w:val="clear" w:color="auto" w:fill="FFFFFF"/>
              </w:rPr>
              <w:t>1.</w:t>
            </w:r>
          </w:p>
        </w:tc>
        <w:tc>
          <w:tcPr>
            <w:tcW w:w="565" w:type="dxa"/>
            <w:vMerge w:val="restart"/>
            <w:vAlign w:val="center"/>
          </w:tcPr>
          <w:p w14:paraId="2ACCCB9B">
            <w:pPr>
              <w:pStyle w:val="2"/>
              <w:spacing w:line="360" w:lineRule="auto"/>
              <w:ind w:firstLine="0"/>
              <w:jc w:val="center"/>
              <w:rPr>
                <w:rFonts w:ascii="仿宋" w:hAnsi="仿宋" w:eastAsia="仿宋" w:cs="仿宋"/>
                <w:color w:val="333333"/>
                <w:sz w:val="24"/>
                <w:shd w:val="clear" w:color="auto" w:fill="FFFFFF"/>
              </w:rPr>
            </w:pPr>
          </w:p>
        </w:tc>
        <w:tc>
          <w:tcPr>
            <w:tcW w:w="502" w:type="dxa"/>
            <w:vMerge w:val="restart"/>
            <w:vAlign w:val="center"/>
          </w:tcPr>
          <w:p w14:paraId="0C9CBBC6">
            <w:pPr>
              <w:pStyle w:val="2"/>
              <w:spacing w:line="360" w:lineRule="auto"/>
              <w:ind w:firstLine="0"/>
              <w:jc w:val="center"/>
              <w:rPr>
                <w:rFonts w:ascii="仿宋" w:hAnsi="仿宋" w:eastAsia="仿宋" w:cs="仿宋"/>
                <w:color w:val="333333"/>
                <w:sz w:val="24"/>
                <w:shd w:val="clear" w:color="auto" w:fill="FFFFFF"/>
              </w:rPr>
            </w:pPr>
          </w:p>
        </w:tc>
      </w:tr>
      <w:tr w14:paraId="4A6B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continue"/>
            <w:vAlign w:val="center"/>
          </w:tcPr>
          <w:p w14:paraId="7DA65E46">
            <w:pPr>
              <w:pStyle w:val="2"/>
              <w:spacing w:line="360" w:lineRule="auto"/>
              <w:ind w:firstLine="0"/>
              <w:jc w:val="center"/>
              <w:rPr>
                <w:rFonts w:ascii="仿宋" w:hAnsi="仿宋" w:eastAsia="仿宋" w:cs="仿宋"/>
                <w:color w:val="333333"/>
                <w:sz w:val="24"/>
                <w:shd w:val="clear" w:color="auto" w:fill="FFFFFF"/>
              </w:rPr>
            </w:pPr>
          </w:p>
        </w:tc>
        <w:tc>
          <w:tcPr>
            <w:tcW w:w="927" w:type="dxa"/>
            <w:vMerge w:val="continue"/>
            <w:vAlign w:val="center"/>
          </w:tcPr>
          <w:p w14:paraId="38B5F9D0">
            <w:pPr>
              <w:pStyle w:val="2"/>
              <w:spacing w:line="360" w:lineRule="auto"/>
              <w:ind w:firstLine="0"/>
              <w:jc w:val="center"/>
              <w:rPr>
                <w:rFonts w:ascii="仿宋" w:hAnsi="仿宋" w:eastAsia="仿宋" w:cs="仿宋"/>
                <w:color w:val="333333"/>
                <w:sz w:val="24"/>
                <w:shd w:val="clear" w:color="auto" w:fill="FFFFFF"/>
              </w:rPr>
            </w:pPr>
          </w:p>
        </w:tc>
        <w:tc>
          <w:tcPr>
            <w:tcW w:w="874" w:type="dxa"/>
            <w:vAlign w:val="center"/>
          </w:tcPr>
          <w:p w14:paraId="1483FB6A">
            <w:pPr>
              <w:pStyle w:val="2"/>
              <w:spacing w:line="360" w:lineRule="auto"/>
              <w:ind w:firstLine="0"/>
              <w:jc w:val="center"/>
              <w:rPr>
                <w:rFonts w:ascii="仿宋" w:hAnsi="仿宋" w:eastAsia="仿宋" w:cs="仿宋"/>
                <w:color w:val="333333"/>
                <w:sz w:val="24"/>
                <w:shd w:val="clear" w:color="auto" w:fill="FFFFFF"/>
              </w:rPr>
            </w:pPr>
          </w:p>
        </w:tc>
        <w:tc>
          <w:tcPr>
            <w:tcW w:w="6529" w:type="dxa"/>
            <w:vAlign w:val="center"/>
          </w:tcPr>
          <w:p w14:paraId="55982CBB">
            <w:pPr>
              <w:pStyle w:val="2"/>
              <w:spacing w:line="360" w:lineRule="auto"/>
              <w:ind w:left="8" w:leftChars="4" w:right="420" w:rightChars="200" w:firstLine="0"/>
              <w:jc w:val="left"/>
              <w:rPr>
                <w:rFonts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2</w:t>
            </w:r>
            <w:r>
              <w:rPr>
                <w:rFonts w:ascii="仿宋" w:hAnsi="仿宋" w:eastAsia="仿宋" w:cs="仿宋"/>
                <w:color w:val="333333"/>
                <w:sz w:val="24"/>
                <w:shd w:val="clear" w:color="auto" w:fill="FFFFFF"/>
              </w:rPr>
              <w:t>.</w:t>
            </w:r>
          </w:p>
        </w:tc>
        <w:tc>
          <w:tcPr>
            <w:tcW w:w="565" w:type="dxa"/>
            <w:vMerge w:val="continue"/>
            <w:vAlign w:val="center"/>
          </w:tcPr>
          <w:p w14:paraId="617CBBF2">
            <w:pPr>
              <w:pStyle w:val="2"/>
              <w:spacing w:line="360" w:lineRule="auto"/>
              <w:ind w:firstLine="0"/>
              <w:jc w:val="center"/>
              <w:rPr>
                <w:rFonts w:ascii="仿宋" w:hAnsi="仿宋" w:eastAsia="仿宋" w:cs="仿宋"/>
                <w:color w:val="333333"/>
                <w:sz w:val="24"/>
                <w:shd w:val="clear" w:color="auto" w:fill="FFFFFF"/>
              </w:rPr>
            </w:pPr>
          </w:p>
        </w:tc>
        <w:tc>
          <w:tcPr>
            <w:tcW w:w="502" w:type="dxa"/>
            <w:vMerge w:val="continue"/>
            <w:vAlign w:val="center"/>
          </w:tcPr>
          <w:p w14:paraId="3B3F6050">
            <w:pPr>
              <w:pStyle w:val="2"/>
              <w:spacing w:line="360" w:lineRule="auto"/>
              <w:ind w:firstLine="0"/>
              <w:jc w:val="center"/>
              <w:rPr>
                <w:rFonts w:ascii="仿宋" w:hAnsi="仿宋" w:eastAsia="仿宋" w:cs="仿宋"/>
                <w:color w:val="333333"/>
                <w:sz w:val="24"/>
                <w:shd w:val="clear" w:color="auto" w:fill="FFFFFF"/>
              </w:rPr>
            </w:pPr>
          </w:p>
        </w:tc>
      </w:tr>
      <w:tr w14:paraId="43BC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7" w:type="dxa"/>
            <w:vMerge w:val="continue"/>
            <w:vAlign w:val="center"/>
          </w:tcPr>
          <w:p w14:paraId="62A3D102">
            <w:pPr>
              <w:pStyle w:val="2"/>
              <w:spacing w:line="360" w:lineRule="auto"/>
              <w:ind w:firstLine="0"/>
              <w:jc w:val="center"/>
              <w:rPr>
                <w:rFonts w:ascii="仿宋" w:hAnsi="仿宋" w:eastAsia="仿宋" w:cs="仿宋"/>
                <w:color w:val="333333"/>
                <w:sz w:val="24"/>
                <w:shd w:val="clear" w:color="auto" w:fill="FFFFFF"/>
              </w:rPr>
            </w:pPr>
          </w:p>
        </w:tc>
        <w:tc>
          <w:tcPr>
            <w:tcW w:w="927" w:type="dxa"/>
            <w:vMerge w:val="continue"/>
            <w:vAlign w:val="center"/>
          </w:tcPr>
          <w:p w14:paraId="25B1C53B">
            <w:pPr>
              <w:pStyle w:val="2"/>
              <w:spacing w:line="360" w:lineRule="auto"/>
              <w:ind w:firstLine="0"/>
              <w:jc w:val="center"/>
              <w:rPr>
                <w:rFonts w:ascii="仿宋" w:hAnsi="仿宋" w:eastAsia="仿宋" w:cs="仿宋"/>
                <w:color w:val="333333"/>
                <w:sz w:val="24"/>
                <w:shd w:val="clear" w:color="auto" w:fill="FFFFFF"/>
              </w:rPr>
            </w:pPr>
          </w:p>
        </w:tc>
        <w:tc>
          <w:tcPr>
            <w:tcW w:w="874" w:type="dxa"/>
            <w:vAlign w:val="center"/>
          </w:tcPr>
          <w:p w14:paraId="5EAF616D">
            <w:pPr>
              <w:pStyle w:val="2"/>
              <w:spacing w:line="360" w:lineRule="auto"/>
              <w:ind w:firstLine="0"/>
              <w:jc w:val="center"/>
              <w:rPr>
                <w:rFonts w:ascii="仿宋" w:hAnsi="仿宋" w:eastAsia="仿宋" w:cs="仿宋"/>
                <w:color w:val="333333"/>
                <w:sz w:val="24"/>
                <w:shd w:val="clear" w:color="auto" w:fill="FFFFFF"/>
              </w:rPr>
            </w:pPr>
          </w:p>
        </w:tc>
        <w:tc>
          <w:tcPr>
            <w:tcW w:w="6529" w:type="dxa"/>
            <w:vAlign w:val="center"/>
          </w:tcPr>
          <w:p w14:paraId="00CF3C4F">
            <w:pPr>
              <w:pStyle w:val="2"/>
              <w:spacing w:line="360" w:lineRule="auto"/>
              <w:ind w:left="8" w:leftChars="4" w:right="420" w:rightChars="200" w:firstLine="0"/>
              <w:jc w:val="left"/>
              <w:rPr>
                <w:rFonts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3.</w:t>
            </w:r>
          </w:p>
        </w:tc>
        <w:tc>
          <w:tcPr>
            <w:tcW w:w="565" w:type="dxa"/>
            <w:vMerge w:val="continue"/>
            <w:vAlign w:val="center"/>
          </w:tcPr>
          <w:p w14:paraId="36F303F5">
            <w:pPr>
              <w:pStyle w:val="2"/>
              <w:spacing w:line="360" w:lineRule="auto"/>
              <w:ind w:firstLine="0"/>
              <w:jc w:val="center"/>
              <w:rPr>
                <w:rFonts w:ascii="仿宋" w:hAnsi="仿宋" w:eastAsia="仿宋" w:cs="仿宋"/>
                <w:color w:val="333333"/>
                <w:sz w:val="24"/>
                <w:shd w:val="clear" w:color="auto" w:fill="FFFFFF"/>
              </w:rPr>
            </w:pPr>
          </w:p>
        </w:tc>
        <w:tc>
          <w:tcPr>
            <w:tcW w:w="502" w:type="dxa"/>
            <w:vMerge w:val="continue"/>
            <w:vAlign w:val="center"/>
          </w:tcPr>
          <w:p w14:paraId="610F5824">
            <w:pPr>
              <w:pStyle w:val="2"/>
              <w:spacing w:line="360" w:lineRule="auto"/>
              <w:ind w:firstLine="0"/>
              <w:jc w:val="center"/>
              <w:rPr>
                <w:rFonts w:ascii="仿宋" w:hAnsi="仿宋" w:eastAsia="仿宋" w:cs="仿宋"/>
                <w:color w:val="333333"/>
                <w:sz w:val="24"/>
                <w:shd w:val="clear" w:color="auto" w:fill="FFFFFF"/>
              </w:rPr>
            </w:pPr>
          </w:p>
        </w:tc>
      </w:tr>
    </w:tbl>
    <w:p w14:paraId="130E6D46">
      <w:pPr>
        <w:pStyle w:val="17"/>
        <w:spacing w:line="360" w:lineRule="auto"/>
        <w:rPr>
          <w:rFonts w:ascii="仿宋_GB2312" w:hAnsi="宋体" w:eastAsia="仿宋_GB2312" w:cs="宋体"/>
          <w:sz w:val="21"/>
          <w:szCs w:val="21"/>
        </w:rPr>
      </w:pPr>
      <w:r>
        <w:rPr>
          <w:rFonts w:hint="eastAsia" w:ascii="仿宋_GB2312" w:hAnsi="宋体" w:eastAsia="仿宋_GB2312" w:cs="宋体"/>
          <w:b/>
          <w:bCs/>
          <w:sz w:val="21"/>
          <w:szCs w:val="21"/>
        </w:rPr>
        <w:t>注</w:t>
      </w:r>
      <w:r>
        <w:rPr>
          <w:rFonts w:hint="eastAsia" w:ascii="仿宋_GB2312" w:hAnsi="宋体" w:eastAsia="仿宋_GB2312" w:cs="宋体"/>
          <w:sz w:val="21"/>
          <w:szCs w:val="21"/>
        </w:rPr>
        <w:t>：1</w:t>
      </w:r>
      <w:r>
        <w:rPr>
          <w:rFonts w:ascii="仿宋_GB2312" w:hAnsi="宋体" w:eastAsia="仿宋_GB2312" w:cs="宋体"/>
          <w:sz w:val="21"/>
          <w:szCs w:val="21"/>
        </w:rPr>
        <w:t>.</w:t>
      </w:r>
      <w:r>
        <w:rPr>
          <w:rFonts w:hint="eastAsia" w:ascii="仿宋_GB2312" w:hAnsi="宋体" w:eastAsia="仿宋_GB2312" w:cs="宋体"/>
          <w:sz w:val="21"/>
          <w:szCs w:val="21"/>
        </w:rPr>
        <w:t>所有货物序号以1.2.3.4……拉通排序；</w:t>
      </w:r>
    </w:p>
    <w:p w14:paraId="78F144F8">
      <w:pPr>
        <w:pStyle w:val="17"/>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2</w:t>
      </w:r>
      <w:r>
        <w:rPr>
          <w:rFonts w:ascii="仿宋_GB2312" w:hAnsi="宋体" w:eastAsia="仿宋_GB2312" w:cs="宋体"/>
          <w:sz w:val="21"/>
          <w:szCs w:val="21"/>
        </w:rPr>
        <w:t>.</w:t>
      </w:r>
      <w:r>
        <w:rPr>
          <w:rFonts w:hint="eastAsia" w:ascii="仿宋_GB2312" w:hAnsi="宋体" w:eastAsia="仿宋_GB2312" w:cs="宋体"/>
          <w:sz w:val="21"/>
          <w:szCs w:val="21"/>
        </w:rPr>
        <w:t>单个货物所有技术参数序号以1.2.3.4……拉通排序；</w:t>
      </w:r>
    </w:p>
    <w:p w14:paraId="2469D45F">
      <w:pPr>
        <w:pStyle w:val="17"/>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3</w:t>
      </w:r>
      <w:r>
        <w:rPr>
          <w:rFonts w:ascii="仿宋_GB2312" w:hAnsi="宋体" w:eastAsia="仿宋_GB2312" w:cs="宋体"/>
          <w:sz w:val="21"/>
          <w:szCs w:val="21"/>
        </w:rPr>
        <w:t>.</w:t>
      </w:r>
      <w:r>
        <w:rPr>
          <w:rFonts w:hint="eastAsia" w:ascii="仿宋_GB2312" w:hAnsi="宋体" w:eastAsia="仿宋_GB2312" w:cs="宋体"/>
          <w:sz w:val="21"/>
          <w:szCs w:val="21"/>
        </w:rPr>
        <w:t>实质性要求以“★”标注，不满足作无效标处理； 重要参数以“▲”标注，作为重点扣分项；一般性参数不作标注，作为一般扣分项；</w:t>
      </w:r>
    </w:p>
    <w:p w14:paraId="36DF1F44">
      <w:pPr>
        <w:pStyle w:val="17"/>
        <w:spacing w:line="360" w:lineRule="auto"/>
        <w:ind w:firstLine="420" w:firstLineChars="200"/>
        <w:rPr>
          <w:rFonts w:ascii="仿宋_GB2312" w:hAnsi="宋体" w:eastAsia="仿宋_GB2312" w:cs="宋体"/>
          <w:sz w:val="21"/>
          <w:szCs w:val="21"/>
        </w:rPr>
      </w:pPr>
      <w:r>
        <w:rPr>
          <w:rFonts w:hint="eastAsia" w:ascii="仿宋_GB2312" w:hAnsi="宋体" w:eastAsia="仿宋_GB2312" w:cs="宋体"/>
          <w:sz w:val="21"/>
          <w:szCs w:val="21"/>
        </w:rPr>
        <w:t>4.参数中不能涉及具体品牌和规格型号。</w:t>
      </w:r>
    </w:p>
    <w:p w14:paraId="27474CF6">
      <w:pPr>
        <w:ind w:firstLine="560" w:firstLineChars="200"/>
        <w:rPr>
          <w:rFonts w:ascii="仿宋" w:hAnsi="仿宋" w:eastAsia="仿宋" w:cs="仿宋"/>
          <w:b/>
          <w:sz w:val="28"/>
          <w:szCs w:val="28"/>
        </w:rPr>
      </w:pPr>
      <w:r>
        <w:rPr>
          <w:rFonts w:hint="eastAsia" w:ascii="黑体" w:hAnsi="黑体" w:eastAsia="黑体" w:cs="仿宋"/>
          <w:sz w:val="28"/>
          <w:szCs w:val="28"/>
        </w:rPr>
        <w:t>三、商务要求</w:t>
      </w:r>
      <w:r>
        <w:rPr>
          <w:rFonts w:hint="eastAsia" w:ascii="楷体" w:hAnsi="楷体" w:eastAsia="楷体" w:cs="仿宋"/>
          <w:sz w:val="28"/>
          <w:szCs w:val="28"/>
        </w:rPr>
        <w:t>（可根据情况调整）</w:t>
      </w:r>
    </w:p>
    <w:p w14:paraId="14376646">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1.供货要求：中标（成交）供应商送货至采购人指定地点（</w:t>
      </w:r>
      <w:r>
        <w:rPr>
          <w:rFonts w:hint="eastAsia" w:ascii="仿宋" w:hAnsi="仿宋" w:eastAsia="仿宋" w:cs="仿宋"/>
          <w:kern w:val="0"/>
          <w:sz w:val="24"/>
          <w:lang w:eastAsia="zh-CN"/>
        </w:rPr>
        <w:t>四川铁道职业学院</w:t>
      </w:r>
      <w:r>
        <w:rPr>
          <w:rFonts w:hint="eastAsia" w:ascii="仿宋" w:hAnsi="仿宋" w:eastAsia="仿宋" w:cs="仿宋"/>
          <w:kern w:val="0"/>
          <w:sz w:val="24"/>
        </w:rPr>
        <w:t>，</w:t>
      </w:r>
      <w:r>
        <w:rPr>
          <w:rFonts w:hint="eastAsia" w:ascii="仿宋" w:hAnsi="仿宋" w:eastAsia="仿宋" w:cs="仿宋"/>
          <w:kern w:val="0"/>
          <w:sz w:val="24"/>
          <w:lang w:val="en-US" w:eastAsia="zh-CN"/>
        </w:rPr>
        <w:t>学校</w:t>
      </w:r>
      <w:r>
        <w:rPr>
          <w:rFonts w:hint="eastAsia" w:ascii="仿宋" w:hAnsi="仿宋" w:eastAsia="仿宋" w:cs="仿宋"/>
          <w:kern w:val="0"/>
          <w:sz w:val="24"/>
        </w:rPr>
        <w:t>以外请明确送货地点），并完成相应的安装、调试及培训工作，所发生的费用由中标（成交）供应商负责。</w:t>
      </w:r>
    </w:p>
    <w:p w14:paraId="49F32E7B">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2.项目完成时间：国产货物签订合同后</w:t>
      </w:r>
      <w:r>
        <w:rPr>
          <w:rFonts w:hint="eastAsia" w:ascii="仿宋" w:hAnsi="仿宋" w:eastAsia="仿宋" w:cs="仿宋"/>
          <w:color w:val="FF0000"/>
          <w:kern w:val="0"/>
          <w:sz w:val="24"/>
        </w:rPr>
        <w:t>xx个月</w:t>
      </w:r>
      <w:r>
        <w:rPr>
          <w:rFonts w:hint="eastAsia" w:ascii="仿宋" w:hAnsi="仿宋" w:eastAsia="仿宋" w:cs="仿宋"/>
          <w:kern w:val="0"/>
          <w:sz w:val="24"/>
        </w:rPr>
        <w:t>内，交付并安装调试完毕，保证正常运行。</w:t>
      </w:r>
    </w:p>
    <w:p w14:paraId="2DB87FEF">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3.付款方式：</w:t>
      </w:r>
    </w:p>
    <w:p w14:paraId="2C5A24DA">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（1）合同签订前，中标（成交）供应商向采购人支付中标（成交）总金额的</w:t>
      </w:r>
      <w:r>
        <w:rPr>
          <w:rFonts w:hint="eastAsia" w:ascii="仿宋" w:hAnsi="仿宋" w:eastAsia="仿宋" w:cs="仿宋"/>
          <w:color w:val="FF0000"/>
          <w:kern w:val="0"/>
          <w:sz w:val="24"/>
        </w:rPr>
        <w:t>5%</w:t>
      </w:r>
      <w:r>
        <w:rPr>
          <w:rFonts w:hint="eastAsia" w:ascii="仿宋" w:hAnsi="仿宋" w:eastAsia="仿宋" w:cs="仿宋"/>
          <w:color w:val="FF0000"/>
          <w:kern w:val="0"/>
          <w:sz w:val="24"/>
          <w:lang w:eastAsia="zh-CN"/>
        </w:rPr>
        <w:t>（</w:t>
      </w:r>
      <w:r>
        <w:rPr>
          <w:rFonts w:hint="eastAsia" w:ascii="仿宋" w:hAnsi="仿宋" w:eastAsia="仿宋" w:cs="仿宋"/>
          <w:color w:val="FF0000"/>
          <w:kern w:val="0"/>
          <w:sz w:val="24"/>
          <w:lang w:val="en-US" w:eastAsia="zh-CN"/>
        </w:rPr>
        <w:t>最高不超10%</w:t>
      </w:r>
      <w:r>
        <w:rPr>
          <w:rFonts w:hint="eastAsia" w:ascii="仿宋" w:hAnsi="仿宋" w:eastAsia="仿宋" w:cs="仿宋"/>
          <w:color w:val="FF0000"/>
          <w:kern w:val="0"/>
          <w:sz w:val="24"/>
          <w:lang w:eastAsia="zh-CN"/>
        </w:rPr>
        <w:t>）</w:t>
      </w:r>
      <w:r>
        <w:rPr>
          <w:rFonts w:hint="eastAsia" w:ascii="仿宋" w:hAnsi="仿宋" w:eastAsia="仿宋" w:cs="仿宋"/>
          <w:kern w:val="0"/>
          <w:sz w:val="24"/>
        </w:rPr>
        <w:t>作为本合同履约保证金。</w:t>
      </w:r>
      <w:r>
        <w:rPr>
          <w:rFonts w:hint="eastAsia" w:ascii="仿宋" w:hAnsi="仿宋" w:eastAsia="仿宋" w:cs="仿宋"/>
          <w:bCs/>
          <w:kern w:val="0"/>
          <w:sz w:val="24"/>
        </w:rPr>
        <w:t>中标（成交）供应商向采购人交付的货物在验收合格且不存在任何违约行为的情况下，向采购人使用单位提出退还履约保证金申请，由采购人20个工作日内一次性向中标（成交）供应商无息全额退还。若中标（成交）供应商违约，采购人可以先从履约保证金中扣除违约金，不足部分中标（成交）供应商应另行支付，同时中标（成交）供应商应在3日内补足履约保证金。</w:t>
      </w:r>
    </w:p>
    <w:p w14:paraId="2767290C">
      <w:pPr>
        <w:pStyle w:val="2"/>
        <w:spacing w:line="360" w:lineRule="auto"/>
        <w:ind w:firstLine="482" w:firstLineChars="200"/>
        <w:rPr>
          <w:rFonts w:ascii="仿宋" w:hAnsi="仿宋" w:eastAsia="仿宋" w:cs="仿宋"/>
          <w:b/>
          <w:bCs/>
          <w:sz w:val="24"/>
          <w:shd w:val="clear" w:color="auto" w:fill="FFFFFF"/>
          <w:lang w:val="zh-CN"/>
        </w:rPr>
      </w:pPr>
      <w:r>
        <w:rPr>
          <w:rFonts w:hint="eastAsia" w:ascii="仿宋" w:hAnsi="仿宋" w:eastAsia="仿宋" w:cs="仿宋"/>
          <w:b/>
          <w:bCs/>
          <w:sz w:val="24"/>
          <w:shd w:val="clear" w:color="auto" w:fill="FFFFFF"/>
          <w:lang w:val="zh-CN"/>
        </w:rPr>
        <w:t>履约保证金缴纳账号：</w:t>
      </w:r>
    </w:p>
    <w:p w14:paraId="317FAA4C">
      <w:pPr>
        <w:wordWrap w:val="0"/>
        <w:adjustRightInd w:val="0"/>
        <w:snapToGrid w:val="0"/>
        <w:spacing w:line="360" w:lineRule="auto"/>
        <w:ind w:firstLine="480"/>
        <w:rPr>
          <w:rFonts w:hint="eastAsia" w:ascii="仿宋" w:hAnsi="仿宋" w:eastAsia="仿宋" w:cs="仿宋"/>
          <w:bCs/>
          <w:kern w:val="0"/>
          <w:sz w:val="24"/>
          <w:shd w:val="clear" w:color="auto" w:fill="FFFFFF"/>
          <w:lang w:eastAsia="zh-CN"/>
        </w:rPr>
      </w:pPr>
      <w:r>
        <w:rPr>
          <w:rFonts w:hint="eastAsia" w:ascii="仿宋" w:hAnsi="仿宋" w:eastAsia="仿宋" w:cs="仿宋"/>
          <w:bCs/>
          <w:kern w:val="0"/>
          <w:sz w:val="24"/>
          <w:shd w:val="clear" w:color="auto" w:fill="FFFFFF"/>
        </w:rPr>
        <w:t>收款单位：</w:t>
      </w:r>
      <w:r>
        <w:rPr>
          <w:rFonts w:hint="eastAsia" w:ascii="仿宋" w:hAnsi="仿宋" w:eastAsia="仿宋" w:cs="仿宋"/>
          <w:bCs/>
          <w:kern w:val="0"/>
          <w:sz w:val="24"/>
          <w:shd w:val="clear" w:color="auto" w:fill="FFFFFF"/>
          <w:lang w:eastAsia="zh-CN"/>
        </w:rPr>
        <w:t>四川铁道职业学院</w:t>
      </w:r>
    </w:p>
    <w:p w14:paraId="1E0692A0">
      <w:pPr>
        <w:wordWrap w:val="0"/>
        <w:adjustRightInd w:val="0"/>
        <w:snapToGrid w:val="0"/>
        <w:spacing w:line="360" w:lineRule="auto"/>
        <w:ind w:firstLine="480"/>
        <w:rPr>
          <w:rFonts w:ascii="仿宋" w:hAnsi="仿宋" w:eastAsia="仿宋" w:cs="仿宋"/>
          <w:bCs/>
          <w:kern w:val="0"/>
          <w:sz w:val="24"/>
          <w:shd w:val="clear" w:color="auto" w:fill="FFFFFF"/>
        </w:rPr>
      </w:pPr>
      <w:r>
        <w:rPr>
          <w:rFonts w:hint="eastAsia" w:ascii="仿宋" w:hAnsi="仿宋" w:eastAsia="仿宋" w:cs="仿宋"/>
          <w:bCs/>
          <w:kern w:val="0"/>
          <w:sz w:val="24"/>
          <w:shd w:val="clear" w:color="auto" w:fill="FFFFFF"/>
        </w:rPr>
        <w:t>开户行：中国建设银行股份有限公司</w:t>
      </w:r>
      <w:r>
        <w:rPr>
          <w:rFonts w:hint="eastAsia" w:ascii="仿宋" w:hAnsi="仿宋" w:eastAsia="仿宋" w:cs="仿宋"/>
          <w:bCs/>
          <w:kern w:val="0"/>
          <w:sz w:val="24"/>
          <w:shd w:val="clear" w:color="auto" w:fill="FFFFFF"/>
          <w:lang w:val="en-US" w:eastAsia="zh-CN"/>
        </w:rPr>
        <w:t>郫都</w:t>
      </w:r>
      <w:r>
        <w:rPr>
          <w:rFonts w:hint="eastAsia" w:ascii="仿宋" w:hAnsi="仿宋" w:eastAsia="仿宋" w:cs="仿宋"/>
          <w:bCs/>
          <w:kern w:val="0"/>
          <w:sz w:val="24"/>
          <w:shd w:val="clear" w:color="auto" w:fill="FFFFFF"/>
        </w:rPr>
        <w:t>支行</w:t>
      </w:r>
    </w:p>
    <w:p w14:paraId="0F8788CD">
      <w:pPr>
        <w:wordWrap w:val="0"/>
        <w:adjustRightInd w:val="0"/>
        <w:snapToGrid w:val="0"/>
        <w:spacing w:line="360" w:lineRule="auto"/>
        <w:ind w:firstLine="480"/>
        <w:rPr>
          <w:rFonts w:hint="default" w:ascii="仿宋" w:hAnsi="仿宋" w:eastAsia="仿宋" w:cs="仿宋"/>
          <w:bCs/>
          <w:kern w:val="0"/>
          <w:sz w:val="24"/>
          <w:shd w:val="clear" w:color="auto" w:fill="FFFFFF"/>
          <w:lang w:val="en-US" w:eastAsia="zh-CN"/>
        </w:rPr>
      </w:pPr>
      <w:r>
        <w:rPr>
          <w:rFonts w:hint="eastAsia" w:ascii="仿宋" w:hAnsi="仿宋" w:eastAsia="仿宋" w:cs="仿宋"/>
          <w:bCs/>
          <w:kern w:val="0"/>
          <w:sz w:val="24"/>
          <w:shd w:val="clear" w:color="auto" w:fill="FFFFFF"/>
        </w:rPr>
        <w:t xml:space="preserve">银行账号：5100 </w:t>
      </w:r>
      <w:r>
        <w:rPr>
          <w:rFonts w:hint="eastAsia" w:ascii="仿宋" w:hAnsi="仿宋" w:eastAsia="仿宋" w:cs="仿宋"/>
          <w:bCs/>
          <w:kern w:val="0"/>
          <w:sz w:val="24"/>
          <w:shd w:val="clear" w:color="auto" w:fill="FFFFFF"/>
          <w:lang w:val="en-US" w:eastAsia="zh-CN"/>
        </w:rPr>
        <w:t>1597</w:t>
      </w:r>
      <w:r>
        <w:rPr>
          <w:rFonts w:hint="eastAsia" w:ascii="仿宋" w:hAnsi="仿宋" w:eastAsia="仿宋" w:cs="仿宋"/>
          <w:bCs/>
          <w:kern w:val="0"/>
          <w:sz w:val="24"/>
          <w:shd w:val="clear" w:color="auto" w:fill="FFFFFF"/>
        </w:rPr>
        <w:t xml:space="preserve"> </w:t>
      </w:r>
      <w:r>
        <w:rPr>
          <w:rFonts w:hint="eastAsia" w:ascii="仿宋" w:hAnsi="仿宋" w:eastAsia="仿宋" w:cs="仿宋"/>
          <w:bCs/>
          <w:kern w:val="0"/>
          <w:sz w:val="24"/>
          <w:shd w:val="clear" w:color="auto" w:fill="FFFFFF"/>
          <w:lang w:val="en-US" w:eastAsia="zh-CN"/>
        </w:rPr>
        <w:t>2080</w:t>
      </w:r>
      <w:r>
        <w:rPr>
          <w:rFonts w:hint="eastAsia" w:ascii="仿宋" w:hAnsi="仿宋" w:eastAsia="仿宋" w:cs="仿宋"/>
          <w:bCs/>
          <w:kern w:val="0"/>
          <w:sz w:val="24"/>
          <w:shd w:val="clear" w:color="auto" w:fill="FFFFFF"/>
        </w:rPr>
        <w:t xml:space="preserve"> </w:t>
      </w:r>
      <w:r>
        <w:rPr>
          <w:rFonts w:hint="eastAsia" w:ascii="仿宋" w:hAnsi="仿宋" w:eastAsia="仿宋" w:cs="仿宋"/>
          <w:bCs/>
          <w:kern w:val="0"/>
          <w:sz w:val="24"/>
          <w:shd w:val="clear" w:color="auto" w:fill="FFFFFF"/>
          <w:lang w:val="en-US" w:eastAsia="zh-CN"/>
        </w:rPr>
        <w:t>5151</w:t>
      </w:r>
      <w:r>
        <w:rPr>
          <w:rFonts w:hint="eastAsia" w:ascii="仿宋" w:hAnsi="仿宋" w:eastAsia="仿宋" w:cs="仿宋"/>
          <w:bCs/>
          <w:kern w:val="0"/>
          <w:sz w:val="24"/>
          <w:shd w:val="clear" w:color="auto" w:fill="FFFFFF"/>
        </w:rPr>
        <w:t xml:space="preserve"> </w:t>
      </w:r>
      <w:r>
        <w:rPr>
          <w:rFonts w:hint="eastAsia" w:ascii="仿宋" w:hAnsi="仿宋" w:eastAsia="仿宋" w:cs="仿宋"/>
          <w:bCs/>
          <w:kern w:val="0"/>
          <w:sz w:val="24"/>
          <w:shd w:val="clear" w:color="auto" w:fill="FFFFFF"/>
          <w:lang w:val="en-US" w:eastAsia="zh-CN"/>
        </w:rPr>
        <w:t>3002</w:t>
      </w:r>
    </w:p>
    <w:p w14:paraId="03A888B7">
      <w:pPr>
        <w:wordWrap w:val="0"/>
        <w:adjustRightInd w:val="0"/>
        <w:snapToGrid w:val="0"/>
        <w:spacing w:line="360" w:lineRule="auto"/>
        <w:ind w:firstLine="480"/>
        <w:rPr>
          <w:rFonts w:hint="default" w:eastAsia="仿宋"/>
          <w:lang w:val="en-US" w:eastAsia="zh-CN"/>
        </w:rPr>
      </w:pPr>
      <w:r>
        <w:rPr>
          <w:rFonts w:hint="eastAsia" w:ascii="仿宋" w:hAnsi="仿宋" w:eastAsia="仿宋" w:cs="仿宋"/>
          <w:bCs/>
          <w:kern w:val="0"/>
          <w:sz w:val="24"/>
          <w:shd w:val="clear" w:color="auto" w:fill="FFFFFF"/>
        </w:rPr>
        <w:t>纳税人识别号：12510000</w:t>
      </w:r>
      <w:r>
        <w:rPr>
          <w:rFonts w:hint="eastAsia" w:ascii="仿宋" w:hAnsi="仿宋" w:eastAsia="仿宋" w:cs="仿宋"/>
          <w:bCs/>
          <w:kern w:val="0"/>
          <w:sz w:val="24"/>
          <w:shd w:val="clear" w:color="auto" w:fill="FFFFFF"/>
          <w:lang w:val="en-US" w:eastAsia="zh-CN"/>
        </w:rPr>
        <w:t>3458067479</w:t>
      </w:r>
    </w:p>
    <w:p w14:paraId="2E372E9C">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（2）综合验收合格后</w:t>
      </w:r>
      <w:r>
        <w:rPr>
          <w:rFonts w:hint="eastAsia" w:ascii="仿宋" w:hAnsi="仿宋" w:eastAsia="仿宋" w:cs="仿宋"/>
          <w:bCs/>
          <w:kern w:val="0"/>
          <w:sz w:val="24"/>
        </w:rPr>
        <w:t>三（3）个工作日</w:t>
      </w:r>
      <w:r>
        <w:rPr>
          <w:rFonts w:hint="eastAsia" w:ascii="仿宋" w:hAnsi="仿宋" w:eastAsia="仿宋" w:cs="仿宋"/>
          <w:kern w:val="0"/>
          <w:sz w:val="24"/>
        </w:rPr>
        <w:t>内，中标（成交）供应商将发票原件和合同交采购人使用单位，采购人收到资料后在</w:t>
      </w:r>
      <w:r>
        <w:rPr>
          <w:rFonts w:hint="eastAsia" w:ascii="仿宋" w:hAnsi="仿宋" w:eastAsia="仿宋" w:cs="仿宋"/>
          <w:bCs/>
          <w:kern w:val="0"/>
          <w:sz w:val="24"/>
        </w:rPr>
        <w:t>二十（20）个工作日</w:t>
      </w:r>
      <w:r>
        <w:rPr>
          <w:rFonts w:hint="eastAsia" w:ascii="仿宋" w:hAnsi="仿宋" w:eastAsia="仿宋" w:cs="仿宋"/>
          <w:kern w:val="0"/>
          <w:sz w:val="24"/>
        </w:rPr>
        <w:t>内完成支付合同总金额的100%给中标（成交）供应商。</w:t>
      </w:r>
    </w:p>
    <w:p w14:paraId="78225D1E">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4.验收标准：采购人按照《财政部关于进一步加强政府采购需求和履约验收管理的指导意见》（财库[2016]205号）及《货物与服务验收管理办法 (试行)》（</w:t>
      </w:r>
      <w:r>
        <w:rPr>
          <w:rFonts w:hint="eastAsia" w:ascii="仿宋" w:hAnsi="仿宋" w:eastAsia="仿宋" w:cs="仿宋"/>
          <w:kern w:val="0"/>
          <w:sz w:val="24"/>
          <w:lang w:val="en-US" w:eastAsia="zh-CN"/>
        </w:rPr>
        <w:t>川铁职院</w:t>
      </w:r>
      <w:r>
        <w:rPr>
          <w:rFonts w:hint="eastAsia" w:ascii="仿宋" w:hAnsi="仿宋" w:eastAsia="仿宋" w:cs="仿宋"/>
          <w:kern w:val="0"/>
          <w:sz w:val="24"/>
        </w:rPr>
        <w:t>[2023]</w:t>
      </w:r>
      <w:r>
        <w:rPr>
          <w:rFonts w:hint="eastAsia" w:ascii="仿宋" w:hAnsi="仿宋" w:eastAsia="仿宋" w:cs="仿宋"/>
          <w:kern w:val="0"/>
          <w:sz w:val="24"/>
          <w:lang w:val="en-US" w:eastAsia="zh-CN"/>
        </w:rPr>
        <w:t>37</w:t>
      </w:r>
      <w:r>
        <w:rPr>
          <w:rFonts w:hint="eastAsia" w:ascii="仿宋" w:hAnsi="仿宋" w:eastAsia="仿宋" w:cs="仿宋"/>
          <w:kern w:val="0"/>
          <w:sz w:val="24"/>
        </w:rPr>
        <w:t>号）规定验收。</w:t>
      </w:r>
    </w:p>
    <w:p w14:paraId="4EBA9960">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5.验收程序：</w:t>
      </w:r>
    </w:p>
    <w:p w14:paraId="7D8F969C">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（1）货物送达交货地点，安装调试并试运行成功后十（10）个工作日内，分为开箱及技术验收和综合验收两个阶段。开箱及技术验收由采购人使用单位完成，合格后由使用单位联系</w:t>
      </w:r>
      <w:r>
        <w:rPr>
          <w:rFonts w:hint="eastAsia" w:ascii="仿宋" w:hAnsi="仿宋" w:eastAsia="仿宋" w:cs="仿宋"/>
          <w:kern w:val="0"/>
          <w:sz w:val="24"/>
          <w:lang w:val="en-US" w:eastAsia="zh-CN"/>
        </w:rPr>
        <w:t>后勤国资处</w:t>
      </w:r>
      <w:r>
        <w:rPr>
          <w:rFonts w:hint="eastAsia" w:ascii="仿宋" w:hAnsi="仿宋" w:eastAsia="仿宋" w:cs="仿宋"/>
          <w:kern w:val="0"/>
          <w:sz w:val="24"/>
        </w:rPr>
        <w:t>组织综合验收。</w:t>
      </w:r>
    </w:p>
    <w:p w14:paraId="5C1EA21A">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（2）验收合格后，参与验收的各方在验收资料上签字及加盖单位印章。</w:t>
      </w:r>
    </w:p>
    <w:p w14:paraId="179774E5">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6.售后服务要求：</w:t>
      </w:r>
    </w:p>
    <w:p w14:paraId="4C528B0A">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（1）货物质保期：</w:t>
      </w:r>
      <w:r>
        <w:rPr>
          <w:rFonts w:hint="eastAsia" w:ascii="仿宋" w:hAnsi="仿宋" w:eastAsia="仿宋" w:cs="仿宋"/>
          <w:b/>
          <w:kern w:val="0"/>
          <w:sz w:val="24"/>
        </w:rPr>
        <w:t>1年</w:t>
      </w:r>
      <w:r>
        <w:rPr>
          <w:rFonts w:hint="eastAsia" w:ascii="仿宋" w:hAnsi="仿宋" w:eastAsia="仿宋" w:cs="仿宋"/>
          <w:kern w:val="0"/>
          <w:sz w:val="24"/>
        </w:rPr>
        <w:t>，质保期的起始日期为货物在综合验收合格之日起开始计算，1年包换。</w:t>
      </w:r>
    </w:p>
    <w:p w14:paraId="0288AE33">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2）质保期内每年巡回保养二次；提供7*24小时故障报修，并在1小时内作出电话响应，如遇电话支持无法解决的问题，于24小时内派技术人员赶赴现场进行故障排查，并在3日内排除故障，如在3日内无法排除故障，中标（成交）供应商为采购人提供同类型货物，以保障采购人的正常使用；如因货物性能故障连续维修两次仍不能正常使用的，中标（成交）供应商应在一个月内更换相同品牌型号的全新货物给采购人，并重新计算质保期；中标（成交）供应商所供的软件采购人具有终身使用权，并向采购人提供软件升级。</w:t>
      </w:r>
    </w:p>
    <w:p w14:paraId="08D17FD7">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（3）质保期外中标（成交）供应商继续提供服务，差旅费（包括机票、住宿、交通费等）和人工服务费包含在本次报价中，如需更换零配件、购买附件，按成本价收取费用。</w:t>
      </w:r>
    </w:p>
    <w:p w14:paraId="35517D74">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（4）中标（成交）供应商负责上门安装调试，现场操作培训，培训包括货物的基本原理、操作及货物维护保养知识。</w:t>
      </w:r>
    </w:p>
    <w:p w14:paraId="611E52E5">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5）如中标（成交）供应商维修联系人和维修电话发生变更，应于变更后两日内书面告知采购人。中标（成交）供应商怠于履行售后服务义务，经采购人书面催告后仍未履行售后服务义务的，采购人有权退货并要求中标（成交）供应商承担退货产生的全部费用；同时，采购人有权要求中标（成交）供应商退还已支付的全部货款并按中标（成交）总价款的20%支付违约金。</w:t>
      </w:r>
    </w:p>
    <w:p w14:paraId="35996D59">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6.知识产权：</w:t>
      </w:r>
    </w:p>
    <w:p w14:paraId="2C1D7CAB">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□无</w:t>
      </w:r>
    </w:p>
    <w:p w14:paraId="1F452619">
      <w:pPr>
        <w:adjustRightInd w:val="0"/>
        <w:spacing w:line="360" w:lineRule="auto"/>
        <w:ind w:left="1" w:firstLine="480" w:firstLineChars="200"/>
        <w:textAlignment w:val="baseline"/>
        <w:rPr>
          <w:rFonts w:ascii="仿宋" w:hAnsi="仿宋" w:eastAsia="仿宋" w:cs="仿宋"/>
          <w:kern w:val="0"/>
          <w:sz w:val="24"/>
        </w:rPr>
      </w:pPr>
      <w:r>
        <w:rPr>
          <w:rFonts w:hint="eastAsia" w:ascii="仿宋" w:hAnsi="仿宋" w:eastAsia="仿宋" w:cs="仿宋"/>
          <w:kern w:val="0"/>
          <w:sz w:val="24"/>
        </w:rPr>
        <w:t>□有（采购项目涉及采购标的的知识产权归属、处理的，如订购、设计、定制开发的信息化建设项目等，应当约定知识产权的归属和处理方式）：</w:t>
      </w:r>
      <w:r>
        <w:rPr>
          <w:rFonts w:ascii="仿宋" w:hAnsi="仿宋" w:eastAsia="仿宋" w:cs="仿宋"/>
          <w:kern w:val="0"/>
          <w:sz w:val="24"/>
        </w:rPr>
        <w:t xml:space="preserve"> </w:t>
      </w:r>
    </w:p>
    <w:p w14:paraId="74B2ACD7">
      <w:pPr>
        <w:adjustRightInd w:val="0"/>
        <w:spacing w:line="360" w:lineRule="auto"/>
        <w:ind w:left="1" w:firstLine="480" w:firstLineChars="200"/>
        <w:textAlignment w:val="baseline"/>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7. 中标（成交）承诺，如果中标，在签订合同之前，提供技术参数要求表中带★的相关技术参数的支撑材料盖生产厂家鲜章。（提供承诺函加盖供应商公章）</w:t>
      </w:r>
    </w:p>
    <w:p w14:paraId="4A5BC36D">
      <w:pPr>
        <w:adjustRightInd w:val="0"/>
        <w:spacing w:line="360" w:lineRule="auto"/>
        <w:ind w:left="1" w:firstLine="480" w:firstLineChars="200"/>
        <w:textAlignment w:val="baseline"/>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8. 中标（成交）承诺，按照采购人提供的合同模板签订采购合同。</w:t>
      </w:r>
    </w:p>
    <w:p w14:paraId="0612E814">
      <w:pPr>
        <w:adjustRightInd w:val="0"/>
        <w:spacing w:line="360" w:lineRule="auto"/>
        <w:ind w:left="1" w:firstLine="480" w:firstLineChars="200"/>
        <w:textAlignment w:val="baseline"/>
        <w:rPr>
          <w:rFonts w:ascii="仿宋" w:hAnsi="仿宋" w:eastAsia="仿宋" w:cs="仿宋"/>
          <w:sz w:val="24"/>
          <w:szCs w:val="32"/>
        </w:rPr>
      </w:pPr>
      <w:r>
        <w:rPr>
          <w:rFonts w:hint="eastAsia" w:ascii="仿宋" w:hAnsi="仿宋" w:eastAsia="仿宋" w:cs="仿宋"/>
          <w:color w:val="FF0000"/>
          <w:kern w:val="0"/>
          <w:sz w:val="24"/>
        </w:rPr>
        <w:t>上述内容均可根据实际情况进行调整。</w:t>
      </w:r>
      <w:bookmarkStart w:id="3" w:name="_Hlk73699793"/>
      <w:r>
        <w:rPr>
          <w:rFonts w:hint="eastAsia" w:ascii="仿宋" w:hAnsi="仿宋" w:eastAsia="仿宋" w:cs="仿宋"/>
          <w:sz w:val="24"/>
          <w:szCs w:val="32"/>
        </w:rPr>
        <w:br w:type="page"/>
      </w:r>
    </w:p>
    <w:p w14:paraId="33A2C9DF">
      <w:pPr>
        <w:pStyle w:val="4"/>
        <w:spacing w:before="0" w:after="0" w:line="415" w:lineRule="auto"/>
        <w:rPr>
          <w:rFonts w:ascii="仿宋_GB2312" w:eastAsia="仿宋_GB2312"/>
          <w:b w:val="0"/>
        </w:rPr>
      </w:pPr>
      <w:r>
        <w:rPr>
          <w:rFonts w:hint="eastAsia" w:ascii="仿宋_GB2312" w:eastAsia="仿宋_GB2312"/>
          <w:b w:val="0"/>
        </w:rPr>
        <w:t>附表2</w:t>
      </w:r>
      <w:bookmarkEnd w:id="3"/>
      <w:bookmarkStart w:id="4" w:name="_Toc73715004"/>
      <w:bookmarkStart w:id="5" w:name="_Toc73715876"/>
    </w:p>
    <w:p w14:paraId="1AB08683">
      <w:pPr>
        <w:spacing w:after="312" w:afterLines="100"/>
        <w:jc w:val="center"/>
        <w:rPr>
          <w:rFonts w:ascii="方正小标宋简体" w:hAnsi="仿宋" w:eastAsia="方正小标宋简体" w:cs="仿宋"/>
          <w:sz w:val="36"/>
        </w:rPr>
      </w:pPr>
      <w:r>
        <w:rPr>
          <w:rFonts w:hint="eastAsia" w:ascii="方正小标宋简体" w:hAnsi="仿宋" w:eastAsia="方正小标宋简体" w:cs="仿宋"/>
          <w:sz w:val="36"/>
        </w:rPr>
        <w:t>评审条款</w:t>
      </w:r>
    </w:p>
    <w:tbl>
      <w:tblPr>
        <w:tblStyle w:val="11"/>
        <w:tblW w:w="484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3"/>
        <w:gridCol w:w="1339"/>
        <w:gridCol w:w="4917"/>
        <w:gridCol w:w="820"/>
        <w:gridCol w:w="1693"/>
      </w:tblGrid>
      <w:tr w14:paraId="5B0BA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410" w:type="pct"/>
            <w:vAlign w:val="center"/>
          </w:tcPr>
          <w:p w14:paraId="476BFA91">
            <w:pPr>
              <w:spacing w:line="360" w:lineRule="auto"/>
              <w:ind w:firstLine="28"/>
              <w:jc w:val="center"/>
              <w:rPr>
                <w:rFonts w:ascii="仿宋" w:hAnsi="仿宋" w:eastAsia="仿宋" w:cs="仿宋"/>
                <w:b/>
                <w:sz w:val="24"/>
              </w:rPr>
            </w:pPr>
            <w:r>
              <w:rPr>
                <w:rFonts w:hint="eastAsia" w:ascii="仿宋" w:hAnsi="仿宋" w:eastAsia="仿宋" w:cs="仿宋"/>
                <w:b/>
                <w:sz w:val="24"/>
              </w:rPr>
              <w:t>序号</w:t>
            </w:r>
          </w:p>
        </w:tc>
        <w:tc>
          <w:tcPr>
            <w:tcW w:w="701" w:type="pct"/>
            <w:vAlign w:val="center"/>
          </w:tcPr>
          <w:p w14:paraId="6A941352">
            <w:pPr>
              <w:spacing w:line="360" w:lineRule="auto"/>
              <w:ind w:firstLine="28"/>
              <w:jc w:val="center"/>
              <w:rPr>
                <w:rFonts w:ascii="仿宋" w:hAnsi="仿宋" w:eastAsia="仿宋" w:cs="仿宋"/>
                <w:b/>
                <w:sz w:val="24"/>
              </w:rPr>
            </w:pPr>
            <w:r>
              <w:rPr>
                <w:rFonts w:hint="eastAsia" w:ascii="仿宋" w:hAnsi="仿宋" w:eastAsia="仿宋" w:cs="仿宋"/>
                <w:b/>
                <w:sz w:val="24"/>
              </w:rPr>
              <w:t>评审因素</w:t>
            </w:r>
          </w:p>
        </w:tc>
        <w:tc>
          <w:tcPr>
            <w:tcW w:w="2574" w:type="pct"/>
            <w:vAlign w:val="center"/>
          </w:tcPr>
          <w:p w14:paraId="08A11838">
            <w:pPr>
              <w:spacing w:line="360" w:lineRule="auto"/>
              <w:ind w:firstLine="28"/>
              <w:jc w:val="center"/>
              <w:rPr>
                <w:rFonts w:ascii="仿宋" w:hAnsi="仿宋" w:eastAsia="仿宋" w:cs="仿宋"/>
                <w:b/>
                <w:sz w:val="24"/>
              </w:rPr>
            </w:pPr>
            <w:r>
              <w:rPr>
                <w:rFonts w:hint="eastAsia" w:ascii="仿宋" w:hAnsi="仿宋" w:eastAsia="仿宋" w:cs="仿宋"/>
                <w:b/>
                <w:sz w:val="24"/>
              </w:rPr>
              <w:t>详细要求</w:t>
            </w:r>
          </w:p>
        </w:tc>
        <w:tc>
          <w:tcPr>
            <w:tcW w:w="429" w:type="pct"/>
            <w:vAlign w:val="center"/>
          </w:tcPr>
          <w:p w14:paraId="53EB3819">
            <w:pPr>
              <w:spacing w:line="360" w:lineRule="auto"/>
              <w:ind w:firstLine="28"/>
              <w:jc w:val="center"/>
              <w:rPr>
                <w:rFonts w:ascii="仿宋" w:hAnsi="仿宋" w:eastAsia="仿宋" w:cs="仿宋"/>
                <w:b/>
                <w:sz w:val="24"/>
              </w:rPr>
            </w:pPr>
            <w:r>
              <w:rPr>
                <w:rFonts w:hint="eastAsia" w:ascii="仿宋" w:hAnsi="仿宋" w:eastAsia="仿宋" w:cs="仿宋"/>
                <w:b/>
                <w:sz w:val="24"/>
              </w:rPr>
              <w:t>分值</w:t>
            </w:r>
          </w:p>
        </w:tc>
        <w:tc>
          <w:tcPr>
            <w:tcW w:w="886" w:type="pct"/>
            <w:vAlign w:val="center"/>
          </w:tcPr>
          <w:p w14:paraId="228E1DE5">
            <w:pPr>
              <w:spacing w:line="360" w:lineRule="auto"/>
              <w:jc w:val="center"/>
              <w:rPr>
                <w:rFonts w:ascii="仿宋" w:hAnsi="仿宋" w:eastAsia="仿宋" w:cs="仿宋"/>
                <w:b/>
                <w:sz w:val="24"/>
              </w:rPr>
            </w:pPr>
            <w:r>
              <w:rPr>
                <w:rFonts w:hint="eastAsia" w:ascii="仿宋" w:hAnsi="仿宋" w:eastAsia="仿宋" w:cs="仿宋"/>
                <w:b/>
                <w:sz w:val="24"/>
              </w:rPr>
              <w:t>是否为客观项</w:t>
            </w:r>
          </w:p>
        </w:tc>
      </w:tr>
      <w:tr w14:paraId="26D50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0" w:type="pct"/>
            <w:vAlign w:val="center"/>
          </w:tcPr>
          <w:p w14:paraId="0DEC0049">
            <w:pPr>
              <w:spacing w:line="360" w:lineRule="auto"/>
              <w:ind w:firstLine="28"/>
              <w:jc w:val="center"/>
              <w:rPr>
                <w:rFonts w:ascii="仿宋" w:hAnsi="仿宋" w:eastAsia="仿宋" w:cs="仿宋"/>
                <w:sz w:val="24"/>
              </w:rPr>
            </w:pPr>
            <w:r>
              <w:rPr>
                <w:rFonts w:hint="eastAsia" w:ascii="仿宋" w:hAnsi="仿宋" w:eastAsia="仿宋" w:cs="仿宋"/>
                <w:sz w:val="24"/>
              </w:rPr>
              <w:t>1</w:t>
            </w:r>
          </w:p>
        </w:tc>
        <w:tc>
          <w:tcPr>
            <w:tcW w:w="701" w:type="pct"/>
            <w:vAlign w:val="center"/>
          </w:tcPr>
          <w:p w14:paraId="1D39C84C">
            <w:pPr>
              <w:spacing w:line="360" w:lineRule="exact"/>
              <w:jc w:val="center"/>
              <w:rPr>
                <w:rFonts w:ascii="仿宋" w:hAnsi="仿宋" w:eastAsia="仿宋" w:cs="仿宋"/>
                <w:sz w:val="24"/>
              </w:rPr>
            </w:pPr>
            <w:r>
              <w:rPr>
                <w:rFonts w:hint="eastAsia" w:ascii="仿宋" w:hAnsi="仿宋" w:eastAsia="仿宋" w:cs="仿宋"/>
                <w:sz w:val="24"/>
              </w:rPr>
              <w:t>价格分</w:t>
            </w:r>
          </w:p>
          <w:p w14:paraId="293F24F6">
            <w:pPr>
              <w:spacing w:line="360" w:lineRule="exact"/>
              <w:jc w:val="center"/>
              <w:rPr>
                <w:rFonts w:ascii="仿宋" w:hAnsi="仿宋" w:eastAsia="仿宋" w:cs="仿宋"/>
                <w:sz w:val="24"/>
              </w:rPr>
            </w:pPr>
            <w:r>
              <w:rPr>
                <w:rFonts w:hint="eastAsia" w:ascii="仿宋" w:hAnsi="仿宋" w:eastAsia="仿宋" w:cs="仿宋"/>
                <w:color w:val="FF0000"/>
                <w:spacing w:val="20"/>
                <w:sz w:val="24"/>
                <w:szCs w:val="28"/>
              </w:rPr>
              <w:t>（不低于30%）</w:t>
            </w:r>
          </w:p>
        </w:tc>
        <w:tc>
          <w:tcPr>
            <w:tcW w:w="2574" w:type="pct"/>
            <w:vAlign w:val="center"/>
          </w:tcPr>
          <w:p w14:paraId="3EA929F4">
            <w:pPr>
              <w:spacing w:line="360" w:lineRule="exact"/>
              <w:rPr>
                <w:rFonts w:ascii="仿宋" w:hAnsi="仿宋" w:eastAsia="仿宋" w:cs="仿宋"/>
                <w:sz w:val="24"/>
              </w:rPr>
            </w:pPr>
            <w:r>
              <w:rPr>
                <w:rFonts w:hint="eastAsia" w:ascii="仿宋" w:hAnsi="仿宋" w:eastAsia="仿宋" w:cs="仿宋"/>
                <w:sz w:val="24"/>
              </w:rPr>
              <w:t>以本次有效的最低投标报价为基准价，投标报价得分=(基准价／响应报价)*X分*100%</w:t>
            </w:r>
          </w:p>
        </w:tc>
        <w:tc>
          <w:tcPr>
            <w:tcW w:w="429" w:type="pct"/>
            <w:vAlign w:val="center"/>
          </w:tcPr>
          <w:p w14:paraId="5FEA7E3F">
            <w:pPr>
              <w:spacing w:line="360" w:lineRule="auto"/>
              <w:jc w:val="center"/>
              <w:rPr>
                <w:rFonts w:ascii="仿宋" w:hAnsi="仿宋" w:eastAsia="仿宋" w:cs="仿宋"/>
                <w:sz w:val="24"/>
              </w:rPr>
            </w:pPr>
            <w:r>
              <w:rPr>
                <w:rFonts w:hint="eastAsia" w:ascii="仿宋" w:hAnsi="仿宋" w:eastAsia="仿宋" w:cs="仿宋"/>
                <w:sz w:val="24"/>
              </w:rPr>
              <w:t>X分</w:t>
            </w:r>
          </w:p>
        </w:tc>
        <w:tc>
          <w:tcPr>
            <w:tcW w:w="886" w:type="pct"/>
            <w:vAlign w:val="center"/>
          </w:tcPr>
          <w:p w14:paraId="6C0698DD">
            <w:pPr>
              <w:spacing w:line="360" w:lineRule="auto"/>
              <w:jc w:val="center"/>
              <w:rPr>
                <w:rFonts w:ascii="仿宋" w:hAnsi="仿宋" w:eastAsia="仿宋" w:cs="仿宋"/>
                <w:sz w:val="24"/>
              </w:rPr>
            </w:pPr>
            <w:r>
              <w:rPr>
                <w:rFonts w:hint="eastAsia" w:ascii="仿宋" w:hAnsi="仿宋" w:eastAsia="仿宋" w:cs="仿宋"/>
                <w:sz w:val="24"/>
              </w:rPr>
              <w:t>是</w:t>
            </w:r>
          </w:p>
        </w:tc>
      </w:tr>
      <w:tr w14:paraId="77BBF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1" w:hRule="atLeast"/>
          <w:jc w:val="center"/>
        </w:trPr>
        <w:tc>
          <w:tcPr>
            <w:tcW w:w="410" w:type="pct"/>
            <w:vAlign w:val="center"/>
          </w:tcPr>
          <w:p w14:paraId="3426AF28">
            <w:pPr>
              <w:spacing w:line="360" w:lineRule="auto"/>
              <w:jc w:val="center"/>
              <w:rPr>
                <w:rFonts w:ascii="仿宋" w:hAnsi="仿宋" w:eastAsia="仿宋" w:cs="仿宋"/>
                <w:sz w:val="24"/>
              </w:rPr>
            </w:pPr>
            <w:r>
              <w:rPr>
                <w:rFonts w:hint="eastAsia" w:ascii="仿宋" w:hAnsi="仿宋" w:eastAsia="仿宋" w:cs="仿宋"/>
                <w:sz w:val="24"/>
              </w:rPr>
              <w:t>2</w:t>
            </w:r>
          </w:p>
        </w:tc>
        <w:tc>
          <w:tcPr>
            <w:tcW w:w="701" w:type="pct"/>
            <w:vAlign w:val="center"/>
          </w:tcPr>
          <w:p w14:paraId="29539776">
            <w:pPr>
              <w:spacing w:line="360" w:lineRule="exact"/>
              <w:jc w:val="center"/>
              <w:rPr>
                <w:rFonts w:ascii="仿宋" w:hAnsi="仿宋" w:eastAsia="仿宋" w:cs="仿宋"/>
                <w:sz w:val="24"/>
              </w:rPr>
            </w:pPr>
            <w:r>
              <w:rPr>
                <w:rFonts w:hint="eastAsia" w:ascii="仿宋" w:hAnsi="仿宋" w:eastAsia="仿宋" w:cs="仿宋"/>
                <w:sz w:val="24"/>
              </w:rPr>
              <w:t>技术要求（XX分）</w:t>
            </w:r>
          </w:p>
        </w:tc>
        <w:tc>
          <w:tcPr>
            <w:tcW w:w="2574" w:type="pct"/>
            <w:vAlign w:val="center"/>
          </w:tcPr>
          <w:p w14:paraId="6CE6C11F">
            <w:pPr>
              <w:spacing w:line="360" w:lineRule="exact"/>
              <w:rPr>
                <w:rFonts w:ascii="仿宋" w:hAnsi="仿宋" w:eastAsia="仿宋" w:cs="仿宋"/>
                <w:sz w:val="24"/>
              </w:rPr>
            </w:pPr>
            <w:r>
              <w:rPr>
                <w:rFonts w:hint="eastAsia" w:ascii="仿宋" w:hAnsi="仿宋" w:eastAsia="仿宋" w:cs="仿宋"/>
                <w:sz w:val="24"/>
              </w:rPr>
              <w:t>1.★条款为实质性条款，不满足作无效投标处理，不在此评分范围内，共x项；</w:t>
            </w:r>
          </w:p>
          <w:p w14:paraId="578FA3EB">
            <w:pPr>
              <w:spacing w:line="360" w:lineRule="exact"/>
              <w:rPr>
                <w:rFonts w:ascii="仿宋" w:hAnsi="仿宋" w:eastAsia="仿宋" w:cs="仿宋"/>
                <w:sz w:val="24"/>
              </w:rPr>
            </w:pPr>
            <w:r>
              <w:rPr>
                <w:rFonts w:hint="eastAsia" w:ascii="仿宋" w:hAnsi="仿宋" w:eastAsia="仿宋" w:cs="仿宋"/>
                <w:sz w:val="24"/>
              </w:rPr>
              <w:t>2.带</w:t>
            </w:r>
            <w:r>
              <w:rPr>
                <w:rFonts w:hint="eastAsia" w:ascii="仿宋" w:hAnsi="仿宋" w:eastAsia="仿宋" w:cs="仿宋"/>
                <w:sz w:val="24"/>
                <w:shd w:val="clear" w:color="auto" w:fill="FFFFFF"/>
              </w:rPr>
              <w:t>▲</w:t>
            </w:r>
            <w:r>
              <w:rPr>
                <w:rFonts w:hint="eastAsia" w:ascii="仿宋" w:hAnsi="仿宋" w:eastAsia="仿宋" w:cs="仿宋"/>
                <w:sz w:val="24"/>
              </w:rPr>
              <w:t>指标为重点参数，不满足带</w:t>
            </w:r>
            <w:r>
              <w:rPr>
                <w:rFonts w:hint="eastAsia" w:ascii="仿宋" w:hAnsi="仿宋" w:eastAsia="仿宋" w:cs="仿宋"/>
                <w:sz w:val="24"/>
                <w:shd w:val="clear" w:color="auto" w:fill="FFFFFF"/>
              </w:rPr>
              <w:t>▲</w:t>
            </w:r>
            <w:r>
              <w:rPr>
                <w:rFonts w:hint="eastAsia" w:ascii="仿宋" w:hAnsi="仿宋" w:eastAsia="仿宋" w:cs="仿宋"/>
                <w:sz w:val="24"/>
              </w:rPr>
              <w:t>技术参数，每有一项扣x分（共x条，共x分）；</w:t>
            </w:r>
          </w:p>
          <w:p w14:paraId="6C6245A6">
            <w:pPr>
              <w:spacing w:line="360" w:lineRule="exact"/>
              <w:rPr>
                <w:rFonts w:ascii="仿宋" w:hAnsi="仿宋" w:eastAsia="仿宋" w:cs="仿宋"/>
                <w:sz w:val="24"/>
              </w:rPr>
            </w:pPr>
            <w:r>
              <w:rPr>
                <w:rFonts w:hint="eastAsia" w:ascii="仿宋" w:hAnsi="仿宋" w:eastAsia="仿宋" w:cs="仿宋"/>
                <w:sz w:val="24"/>
              </w:rPr>
              <w:t>3.其余参数为普通参数，每有一项不满足扣x分（共x条，共x分）。</w:t>
            </w:r>
          </w:p>
          <w:p w14:paraId="565F36D6">
            <w:pPr>
              <w:spacing w:line="360" w:lineRule="exact"/>
              <w:rPr>
                <w:rFonts w:hint="eastAsia" w:ascii="仿宋" w:hAnsi="仿宋" w:eastAsia="仿宋" w:cs="仿宋"/>
                <w:sz w:val="24"/>
                <w:lang w:val="en-US" w:eastAsia="zh-CN"/>
              </w:rPr>
            </w:pPr>
            <w:r>
              <w:rPr>
                <w:rFonts w:hint="eastAsia" w:ascii="仿宋" w:hAnsi="仿宋" w:eastAsia="仿宋" w:cs="仿宋"/>
                <w:b/>
                <w:bCs/>
                <w:sz w:val="24"/>
              </w:rPr>
              <w:t>注：建议使用部门自行决定★和</w:t>
            </w:r>
            <w:r>
              <w:rPr>
                <w:rFonts w:hint="eastAsia" w:ascii="仿宋" w:hAnsi="仿宋" w:eastAsia="仿宋" w:cs="仿宋"/>
                <w:b/>
                <w:bCs/>
                <w:sz w:val="24"/>
                <w:shd w:val="clear" w:color="auto" w:fill="FFFFFF"/>
              </w:rPr>
              <w:t>▲</w:t>
            </w:r>
            <w:r>
              <w:rPr>
                <w:rFonts w:hint="eastAsia" w:ascii="仿宋" w:hAnsi="仿宋" w:eastAsia="仿宋" w:cs="仿宋"/>
                <w:b/>
                <w:bCs/>
                <w:sz w:val="24"/>
              </w:rPr>
              <w:t>号条款是否需要提供佐证材料，佐证材料包括但不限于公开发布的彩页、技术白皮书、检测报告等，并加盖供应商公章。</w:t>
            </w:r>
            <w:r>
              <w:rPr>
                <w:rFonts w:hint="eastAsia" w:ascii="仿宋" w:hAnsi="仿宋" w:eastAsia="仿宋" w:cs="仿宋"/>
                <w:b/>
                <w:bCs/>
                <w:sz w:val="24"/>
                <w:lang w:val="en-US" w:eastAsia="zh-CN"/>
              </w:rPr>
              <w:t xml:space="preserve"> </w:t>
            </w:r>
          </w:p>
        </w:tc>
        <w:tc>
          <w:tcPr>
            <w:tcW w:w="429" w:type="pct"/>
            <w:vAlign w:val="center"/>
          </w:tcPr>
          <w:p w14:paraId="1D7C767C">
            <w:pPr>
              <w:spacing w:line="360" w:lineRule="auto"/>
              <w:jc w:val="center"/>
              <w:rPr>
                <w:rFonts w:ascii="仿宋" w:hAnsi="仿宋" w:eastAsia="仿宋" w:cs="仿宋"/>
                <w:sz w:val="24"/>
              </w:rPr>
            </w:pPr>
            <w:r>
              <w:rPr>
                <w:rFonts w:hint="eastAsia" w:ascii="仿宋" w:hAnsi="仿宋" w:eastAsia="仿宋" w:cs="仿宋"/>
                <w:sz w:val="24"/>
              </w:rPr>
              <w:t>X分</w:t>
            </w:r>
          </w:p>
        </w:tc>
        <w:tc>
          <w:tcPr>
            <w:tcW w:w="886" w:type="pct"/>
            <w:vAlign w:val="center"/>
          </w:tcPr>
          <w:p w14:paraId="4536AD77">
            <w:pPr>
              <w:spacing w:line="360" w:lineRule="auto"/>
              <w:jc w:val="center"/>
              <w:rPr>
                <w:rFonts w:ascii="仿宋" w:hAnsi="仿宋" w:eastAsia="仿宋" w:cs="仿宋"/>
                <w:sz w:val="24"/>
              </w:rPr>
            </w:pPr>
            <w:r>
              <w:rPr>
                <w:rFonts w:hint="eastAsia" w:ascii="仿宋" w:hAnsi="仿宋" w:eastAsia="仿宋" w:cs="仿宋"/>
                <w:sz w:val="24"/>
              </w:rPr>
              <w:t>是</w:t>
            </w:r>
          </w:p>
        </w:tc>
      </w:tr>
      <w:tr w14:paraId="7639B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1" w:hRule="atLeast"/>
          <w:jc w:val="center"/>
        </w:trPr>
        <w:tc>
          <w:tcPr>
            <w:tcW w:w="410" w:type="pct"/>
            <w:vAlign w:val="center"/>
          </w:tcPr>
          <w:p w14:paraId="28130907">
            <w:pPr>
              <w:spacing w:line="360" w:lineRule="auto"/>
              <w:jc w:val="center"/>
              <w:rPr>
                <w:rFonts w:ascii="仿宋" w:hAnsi="仿宋" w:eastAsia="仿宋" w:cs="仿宋"/>
                <w:sz w:val="24"/>
              </w:rPr>
            </w:pPr>
            <w:r>
              <w:rPr>
                <w:rFonts w:hint="eastAsia" w:ascii="仿宋" w:hAnsi="仿宋" w:eastAsia="仿宋" w:cs="仿宋"/>
                <w:sz w:val="24"/>
              </w:rPr>
              <w:t>3</w:t>
            </w:r>
          </w:p>
        </w:tc>
        <w:tc>
          <w:tcPr>
            <w:tcW w:w="701" w:type="pct"/>
            <w:vAlign w:val="center"/>
          </w:tcPr>
          <w:p w14:paraId="1E9E18EE">
            <w:pPr>
              <w:spacing w:line="360" w:lineRule="exact"/>
              <w:jc w:val="center"/>
              <w:rPr>
                <w:rFonts w:ascii="仿宋" w:hAnsi="仿宋" w:eastAsia="仿宋" w:cs="仿宋"/>
                <w:sz w:val="24"/>
              </w:rPr>
            </w:pPr>
            <w:r>
              <w:rPr>
                <w:rFonts w:hint="eastAsia" w:ascii="仿宋" w:hAnsi="仿宋" w:eastAsia="仿宋" w:cs="仿宋"/>
                <w:sz w:val="24"/>
              </w:rPr>
              <w:t>信誉</w:t>
            </w:r>
          </w:p>
          <w:p w14:paraId="7F84F667">
            <w:pPr>
              <w:pStyle w:val="2"/>
              <w:spacing w:line="360" w:lineRule="exact"/>
              <w:ind w:firstLine="0"/>
              <w:jc w:val="center"/>
              <w:rPr>
                <w:rFonts w:ascii="仿宋" w:hAnsi="仿宋" w:eastAsia="仿宋" w:cs="仿宋"/>
                <w:sz w:val="24"/>
              </w:rPr>
            </w:pPr>
            <w:r>
              <w:rPr>
                <w:rFonts w:hint="eastAsia" w:ascii="仿宋" w:hAnsi="仿宋" w:eastAsia="仿宋" w:cs="仿宋"/>
                <w:color w:val="FF0000"/>
                <w:sz w:val="24"/>
                <w:szCs w:val="28"/>
              </w:rPr>
              <w:t>（可视情况调整）</w:t>
            </w:r>
          </w:p>
        </w:tc>
        <w:tc>
          <w:tcPr>
            <w:tcW w:w="2574" w:type="pct"/>
            <w:vAlign w:val="center"/>
          </w:tcPr>
          <w:p w14:paraId="001223EE">
            <w:pPr>
              <w:tabs>
                <w:tab w:val="left" w:pos="312"/>
              </w:tabs>
              <w:spacing w:line="360" w:lineRule="exact"/>
              <w:rPr>
                <w:rFonts w:ascii="仿宋" w:hAnsi="仿宋" w:eastAsia="仿宋" w:cs="仿宋"/>
                <w:color w:val="000000"/>
                <w:sz w:val="24"/>
              </w:rPr>
            </w:pPr>
            <w:r>
              <w:rPr>
                <w:rFonts w:hint="eastAsia" w:ascii="仿宋" w:hAnsi="仿宋" w:eastAsia="仿宋" w:cs="仿宋"/>
                <w:color w:val="000000"/>
                <w:sz w:val="24"/>
              </w:rPr>
              <w:t>相关证明材料可根据项目实际情况调整，需注意以下事项：</w:t>
            </w:r>
          </w:p>
          <w:p w14:paraId="7782E77F">
            <w:pPr>
              <w:tabs>
                <w:tab w:val="left" w:pos="312"/>
              </w:tabs>
              <w:spacing w:line="360" w:lineRule="exact"/>
              <w:rPr>
                <w:rFonts w:ascii="仿宋" w:hAnsi="仿宋" w:eastAsia="仿宋" w:cs="仿宋"/>
                <w:sz w:val="24"/>
              </w:rPr>
            </w:pPr>
            <w:r>
              <w:rPr>
                <w:rFonts w:hint="eastAsia" w:ascii="仿宋" w:hAnsi="仿宋" w:eastAsia="仿宋" w:cs="仿宋"/>
                <w:sz w:val="24"/>
              </w:rPr>
              <w:t>1.应当以满足采购需求和执行政府采购政策为核心，与采购需求不直接相关的不得设置为评审因素。</w:t>
            </w:r>
          </w:p>
          <w:p w14:paraId="2249CADA">
            <w:pPr>
              <w:tabs>
                <w:tab w:val="left" w:pos="312"/>
              </w:tabs>
              <w:spacing w:line="360" w:lineRule="exact"/>
              <w:rPr>
                <w:rFonts w:ascii="仿宋" w:hAnsi="仿宋" w:eastAsia="仿宋" w:cs="仿宋"/>
                <w:sz w:val="24"/>
              </w:rPr>
            </w:pPr>
            <w:r>
              <w:rPr>
                <w:rFonts w:hint="eastAsia" w:ascii="仿宋" w:hAnsi="仿宋" w:eastAsia="仿宋" w:cs="仿宋"/>
                <w:sz w:val="24"/>
              </w:rPr>
              <w:t>2.证书申请条件涉及注册资本、资产总额、营业收入、从业人员、利润、纳税额等规模条件的，不得作为评审因素。</w:t>
            </w:r>
          </w:p>
          <w:p w14:paraId="72B38859">
            <w:pPr>
              <w:tabs>
                <w:tab w:val="left" w:pos="312"/>
              </w:tabs>
              <w:spacing w:line="360" w:lineRule="exact"/>
              <w:rPr>
                <w:rFonts w:ascii="仿宋" w:hAnsi="仿宋" w:eastAsia="仿宋" w:cs="仿宋"/>
                <w:sz w:val="24"/>
              </w:rPr>
            </w:pPr>
            <w:r>
              <w:rPr>
                <w:rFonts w:hint="eastAsia" w:ascii="仿宋" w:hAnsi="仿宋" w:eastAsia="仿宋" w:cs="仿宋"/>
                <w:sz w:val="24"/>
              </w:rPr>
              <w:t>3.行业协会颁布的特定行业奖项，不得作为评审因素。</w:t>
            </w:r>
          </w:p>
          <w:p w14:paraId="512AEFD9">
            <w:pPr>
              <w:tabs>
                <w:tab w:val="left" w:pos="312"/>
              </w:tabs>
              <w:spacing w:line="360" w:lineRule="exact"/>
              <w:rPr>
                <w:rFonts w:ascii="仿宋" w:hAnsi="仿宋" w:eastAsia="仿宋" w:cs="仿宋"/>
              </w:rPr>
            </w:pPr>
            <w:r>
              <w:rPr>
                <w:rFonts w:hint="eastAsia" w:ascii="仿宋" w:hAnsi="仿宋" w:eastAsia="仿宋" w:cs="仿宋"/>
                <w:sz w:val="24"/>
              </w:rPr>
              <w:t>4.不得直接或间接以所有制形式、经营年限、组织形式或者所在地作为评审因素。</w:t>
            </w:r>
          </w:p>
        </w:tc>
        <w:tc>
          <w:tcPr>
            <w:tcW w:w="429" w:type="pct"/>
            <w:vAlign w:val="center"/>
          </w:tcPr>
          <w:p w14:paraId="7D201C9F">
            <w:pPr>
              <w:spacing w:line="360" w:lineRule="auto"/>
              <w:jc w:val="center"/>
              <w:rPr>
                <w:rFonts w:ascii="仿宋" w:hAnsi="仿宋" w:eastAsia="仿宋" w:cs="仿宋"/>
                <w:color w:val="000000"/>
                <w:sz w:val="24"/>
              </w:rPr>
            </w:pPr>
          </w:p>
        </w:tc>
        <w:tc>
          <w:tcPr>
            <w:tcW w:w="886" w:type="pct"/>
            <w:vAlign w:val="center"/>
          </w:tcPr>
          <w:p w14:paraId="4FC2FDA4">
            <w:pPr>
              <w:spacing w:line="360" w:lineRule="auto"/>
              <w:jc w:val="center"/>
              <w:rPr>
                <w:rFonts w:ascii="仿宋" w:hAnsi="仿宋" w:eastAsia="仿宋" w:cs="仿宋"/>
                <w:sz w:val="24"/>
              </w:rPr>
            </w:pPr>
          </w:p>
        </w:tc>
      </w:tr>
      <w:tr w14:paraId="54B72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0" w:type="pct"/>
            <w:vAlign w:val="center"/>
          </w:tcPr>
          <w:p w14:paraId="0384B2CB">
            <w:pPr>
              <w:spacing w:line="360" w:lineRule="auto"/>
              <w:jc w:val="center"/>
              <w:rPr>
                <w:rFonts w:ascii="仿宋" w:hAnsi="仿宋" w:eastAsia="仿宋" w:cs="仿宋"/>
                <w:sz w:val="24"/>
              </w:rPr>
            </w:pPr>
            <w:r>
              <w:rPr>
                <w:rFonts w:hint="eastAsia" w:ascii="仿宋" w:hAnsi="仿宋" w:eastAsia="仿宋" w:cs="仿宋"/>
                <w:sz w:val="24"/>
              </w:rPr>
              <w:t>4</w:t>
            </w:r>
          </w:p>
        </w:tc>
        <w:tc>
          <w:tcPr>
            <w:tcW w:w="701" w:type="pct"/>
            <w:vAlign w:val="center"/>
          </w:tcPr>
          <w:p w14:paraId="71680469">
            <w:pPr>
              <w:spacing w:line="360" w:lineRule="exact"/>
              <w:jc w:val="center"/>
              <w:rPr>
                <w:rFonts w:ascii="仿宋" w:hAnsi="仿宋" w:eastAsia="仿宋" w:cs="仿宋"/>
                <w:sz w:val="24"/>
                <w:szCs w:val="32"/>
              </w:rPr>
            </w:pPr>
            <w:r>
              <w:rPr>
                <w:rFonts w:hint="eastAsia" w:ascii="仿宋" w:hAnsi="仿宋" w:eastAsia="仿宋" w:cs="仿宋"/>
                <w:sz w:val="24"/>
                <w:szCs w:val="32"/>
              </w:rPr>
              <w:t>履约能力</w:t>
            </w:r>
          </w:p>
          <w:p w14:paraId="4E44B0A9">
            <w:pPr>
              <w:pStyle w:val="2"/>
              <w:spacing w:line="360" w:lineRule="exact"/>
              <w:ind w:firstLine="0"/>
              <w:jc w:val="center"/>
              <w:rPr>
                <w:rFonts w:ascii="仿宋" w:hAnsi="仿宋" w:eastAsia="仿宋" w:cs="仿宋"/>
              </w:rPr>
            </w:pPr>
            <w:r>
              <w:rPr>
                <w:rFonts w:hint="eastAsia" w:ascii="仿宋" w:hAnsi="仿宋" w:eastAsia="仿宋" w:cs="仿宋"/>
                <w:color w:val="FF0000"/>
                <w:sz w:val="24"/>
                <w:szCs w:val="32"/>
              </w:rPr>
              <w:t>（可视情况调整）</w:t>
            </w:r>
          </w:p>
        </w:tc>
        <w:tc>
          <w:tcPr>
            <w:tcW w:w="2574" w:type="pct"/>
            <w:vAlign w:val="center"/>
          </w:tcPr>
          <w:p w14:paraId="7246A7E3">
            <w:pPr>
              <w:spacing w:line="360" w:lineRule="exact"/>
              <w:rPr>
                <w:rFonts w:ascii="仿宋" w:hAnsi="仿宋" w:eastAsia="仿宋" w:cs="仿宋"/>
                <w:color w:val="000000"/>
                <w:sz w:val="24"/>
              </w:rPr>
            </w:pPr>
            <w:r>
              <w:rPr>
                <w:rFonts w:hint="eastAsia" w:ascii="仿宋" w:hAnsi="仿宋" w:eastAsia="仿宋" w:cs="仿宋"/>
                <w:color w:val="000000"/>
                <w:sz w:val="24"/>
              </w:rPr>
              <w:t>供应商具有x年x月x日以来的类似产品业绩，每有一个得x分，满分x分。无类似业绩的得0分。</w:t>
            </w:r>
          </w:p>
          <w:p w14:paraId="7CD477C3">
            <w:pPr>
              <w:spacing w:line="360" w:lineRule="exact"/>
              <w:rPr>
                <w:rFonts w:ascii="仿宋" w:hAnsi="仿宋" w:eastAsia="仿宋" w:cs="仿宋"/>
                <w:color w:val="000000"/>
                <w:sz w:val="24"/>
              </w:rPr>
            </w:pPr>
            <w:r>
              <w:rPr>
                <w:rFonts w:hint="eastAsia" w:ascii="仿宋" w:hAnsi="仿宋" w:eastAsia="仿宋" w:cs="仿宋"/>
                <w:color w:val="000000"/>
                <w:sz w:val="24"/>
              </w:rPr>
              <w:t>（提供销售合同及能证明验收合格的证明材料复印件加盖供应商公章，以合同签订之日为准。）</w:t>
            </w:r>
          </w:p>
          <w:p w14:paraId="001F723B">
            <w:pPr>
              <w:spacing w:line="360" w:lineRule="exact"/>
              <w:rPr>
                <w:rFonts w:ascii="仿宋" w:hAnsi="仿宋" w:eastAsia="仿宋" w:cs="仿宋"/>
                <w:color w:val="000000"/>
                <w:sz w:val="24"/>
              </w:rPr>
            </w:pPr>
            <w:r>
              <w:rPr>
                <w:rFonts w:hint="eastAsia" w:ascii="仿宋" w:hAnsi="仿宋" w:eastAsia="仿宋" w:cs="仿宋"/>
                <w:color w:val="000000"/>
                <w:sz w:val="24"/>
              </w:rPr>
              <w:t>注：不得以特定行政区域或者特定行业的业绩作为加分条件，且一般为某年的1月1日。</w:t>
            </w:r>
          </w:p>
        </w:tc>
        <w:tc>
          <w:tcPr>
            <w:tcW w:w="429" w:type="pct"/>
            <w:vAlign w:val="center"/>
          </w:tcPr>
          <w:p w14:paraId="159D8A93">
            <w:pPr>
              <w:spacing w:line="360" w:lineRule="auto"/>
              <w:jc w:val="center"/>
              <w:rPr>
                <w:rFonts w:ascii="仿宋" w:hAnsi="仿宋" w:eastAsia="仿宋" w:cs="仿宋"/>
                <w:color w:val="000000"/>
                <w:sz w:val="24"/>
              </w:rPr>
            </w:pPr>
          </w:p>
        </w:tc>
        <w:tc>
          <w:tcPr>
            <w:tcW w:w="886" w:type="pct"/>
            <w:vAlign w:val="center"/>
          </w:tcPr>
          <w:p w14:paraId="541C9008">
            <w:pPr>
              <w:spacing w:line="360" w:lineRule="auto"/>
              <w:jc w:val="center"/>
              <w:rPr>
                <w:rFonts w:ascii="仿宋" w:hAnsi="仿宋" w:eastAsia="仿宋" w:cs="仿宋"/>
                <w:sz w:val="24"/>
              </w:rPr>
            </w:pPr>
          </w:p>
        </w:tc>
      </w:tr>
      <w:tr w14:paraId="4059C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0" w:type="pct"/>
            <w:vAlign w:val="center"/>
          </w:tcPr>
          <w:p w14:paraId="0180C8D8">
            <w:pPr>
              <w:spacing w:line="360" w:lineRule="auto"/>
              <w:jc w:val="center"/>
              <w:rPr>
                <w:rFonts w:ascii="仿宋" w:hAnsi="仿宋" w:eastAsia="仿宋" w:cs="仿宋"/>
                <w:sz w:val="24"/>
              </w:rPr>
            </w:pPr>
            <w:r>
              <w:rPr>
                <w:rFonts w:hint="eastAsia" w:ascii="仿宋" w:hAnsi="仿宋" w:eastAsia="仿宋" w:cs="仿宋"/>
                <w:sz w:val="24"/>
              </w:rPr>
              <w:t>5</w:t>
            </w:r>
          </w:p>
        </w:tc>
        <w:tc>
          <w:tcPr>
            <w:tcW w:w="701" w:type="pct"/>
            <w:vAlign w:val="center"/>
          </w:tcPr>
          <w:p w14:paraId="0AB6A977">
            <w:pPr>
              <w:spacing w:line="360" w:lineRule="exact"/>
              <w:jc w:val="center"/>
              <w:rPr>
                <w:rFonts w:ascii="仿宋" w:hAnsi="仿宋" w:eastAsia="仿宋" w:cs="仿宋"/>
                <w:sz w:val="24"/>
                <w:szCs w:val="32"/>
              </w:rPr>
            </w:pPr>
            <w:r>
              <w:rPr>
                <w:rFonts w:hint="eastAsia" w:ascii="仿宋" w:hAnsi="仿宋" w:eastAsia="仿宋" w:cs="仿宋"/>
                <w:sz w:val="24"/>
                <w:szCs w:val="32"/>
              </w:rPr>
              <w:t>售后服务</w:t>
            </w:r>
          </w:p>
          <w:p w14:paraId="50B92442">
            <w:pPr>
              <w:pStyle w:val="2"/>
              <w:spacing w:line="360" w:lineRule="exact"/>
              <w:ind w:firstLine="0"/>
              <w:jc w:val="center"/>
              <w:rPr>
                <w:rFonts w:ascii="仿宋" w:hAnsi="仿宋" w:eastAsia="仿宋" w:cs="仿宋"/>
              </w:rPr>
            </w:pPr>
            <w:r>
              <w:rPr>
                <w:rFonts w:hint="eastAsia" w:ascii="仿宋" w:hAnsi="仿宋" w:eastAsia="仿宋" w:cs="仿宋"/>
                <w:color w:val="FF0000"/>
              </w:rPr>
              <w:t>（可视情况调整）</w:t>
            </w:r>
          </w:p>
        </w:tc>
        <w:tc>
          <w:tcPr>
            <w:tcW w:w="2574" w:type="pct"/>
            <w:vAlign w:val="center"/>
          </w:tcPr>
          <w:p w14:paraId="3C3378BF">
            <w:pPr>
              <w:spacing w:line="360" w:lineRule="exact"/>
              <w:rPr>
                <w:rFonts w:ascii="仿宋" w:hAnsi="仿宋" w:eastAsia="仿宋" w:cs="仿宋"/>
                <w:sz w:val="24"/>
              </w:rPr>
            </w:pPr>
            <w:r>
              <w:rPr>
                <w:rFonts w:hint="eastAsia" w:ascii="仿宋" w:hAnsi="仿宋" w:eastAsia="仿宋" w:cs="仿宋"/>
                <w:sz w:val="24"/>
              </w:rPr>
              <w:t>1.售后服务（X分）：</w:t>
            </w:r>
          </w:p>
          <w:p w14:paraId="435F9BC0">
            <w:pPr>
              <w:spacing w:line="360" w:lineRule="exact"/>
              <w:rPr>
                <w:rFonts w:ascii="仿宋" w:hAnsi="仿宋" w:eastAsia="仿宋" w:cs="仿宋"/>
                <w:sz w:val="24"/>
              </w:rPr>
            </w:pPr>
            <w:r>
              <w:rPr>
                <w:rFonts w:hint="eastAsia" w:ascii="仿宋" w:hAnsi="仿宋" w:eastAsia="仿宋" w:cs="仿宋"/>
                <w:sz w:val="24"/>
              </w:rPr>
              <w:t>供应商在本项目所在地有售后服务机构且配备本项目所在地专职售后服务队伍的得3分。（提供承诺函，加盖供应商公章，格式自拟，承诺在中标后提供以上本地化服务，并在合同中约定。）</w:t>
            </w:r>
          </w:p>
          <w:p w14:paraId="2EADDEC5">
            <w:pPr>
              <w:spacing w:line="360" w:lineRule="exact"/>
              <w:rPr>
                <w:rFonts w:ascii="仿宋" w:hAnsi="仿宋" w:eastAsia="仿宋" w:cs="仿宋"/>
                <w:sz w:val="24"/>
              </w:rPr>
            </w:pPr>
            <w:r>
              <w:rPr>
                <w:rFonts w:hint="eastAsia" w:ascii="仿宋" w:hAnsi="仿宋" w:eastAsia="仿宋" w:cs="仿宋"/>
                <w:sz w:val="24"/>
              </w:rPr>
              <w:t>2.增值服务（X分）：</w:t>
            </w:r>
          </w:p>
          <w:p w14:paraId="4556E9DE">
            <w:pPr>
              <w:spacing w:line="360" w:lineRule="exact"/>
              <w:rPr>
                <w:rFonts w:ascii="仿宋" w:hAnsi="仿宋" w:eastAsia="仿宋" w:cs="仿宋"/>
                <w:sz w:val="24"/>
              </w:rPr>
            </w:pPr>
            <w:r>
              <w:rPr>
                <w:rFonts w:hint="eastAsia" w:ascii="仿宋" w:hAnsi="仿宋" w:eastAsia="仿宋" w:cs="仿宋"/>
                <w:sz w:val="24"/>
              </w:rPr>
              <w:t>在招标文件第X章要求的质保期基础上，每增加X个月加X分，最高加X分。（提供承诺函加盖供应商公章，格式自拟）</w:t>
            </w:r>
          </w:p>
        </w:tc>
        <w:tc>
          <w:tcPr>
            <w:tcW w:w="429" w:type="pct"/>
            <w:vAlign w:val="center"/>
          </w:tcPr>
          <w:p w14:paraId="6BA388DB">
            <w:pPr>
              <w:spacing w:line="360" w:lineRule="auto"/>
              <w:jc w:val="center"/>
              <w:rPr>
                <w:rFonts w:ascii="仿宋" w:hAnsi="仿宋" w:eastAsia="仿宋" w:cs="仿宋"/>
                <w:sz w:val="24"/>
              </w:rPr>
            </w:pPr>
          </w:p>
        </w:tc>
        <w:tc>
          <w:tcPr>
            <w:tcW w:w="886" w:type="pct"/>
            <w:vAlign w:val="center"/>
          </w:tcPr>
          <w:p w14:paraId="5DE9AAA0">
            <w:pPr>
              <w:spacing w:line="360" w:lineRule="auto"/>
              <w:jc w:val="center"/>
              <w:rPr>
                <w:rFonts w:ascii="仿宋" w:hAnsi="仿宋" w:eastAsia="仿宋" w:cs="仿宋"/>
                <w:sz w:val="24"/>
              </w:rPr>
            </w:pPr>
          </w:p>
        </w:tc>
      </w:tr>
      <w:tr w14:paraId="2EEB1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0" w:type="pct"/>
            <w:vAlign w:val="center"/>
          </w:tcPr>
          <w:p w14:paraId="6708FD8A">
            <w:pPr>
              <w:spacing w:line="360" w:lineRule="auto"/>
              <w:jc w:val="center"/>
              <w:rPr>
                <w:rFonts w:ascii="仿宋" w:hAnsi="仿宋" w:eastAsia="仿宋" w:cs="仿宋"/>
                <w:sz w:val="24"/>
              </w:rPr>
            </w:pPr>
            <w:r>
              <w:rPr>
                <w:rFonts w:hint="eastAsia" w:ascii="仿宋" w:hAnsi="仿宋" w:eastAsia="仿宋" w:cs="仿宋"/>
                <w:sz w:val="24"/>
              </w:rPr>
              <w:t>6</w:t>
            </w:r>
          </w:p>
        </w:tc>
        <w:tc>
          <w:tcPr>
            <w:tcW w:w="701" w:type="pct"/>
            <w:vAlign w:val="center"/>
          </w:tcPr>
          <w:p w14:paraId="79692B9C">
            <w:pPr>
              <w:spacing w:line="360" w:lineRule="exact"/>
              <w:jc w:val="center"/>
              <w:rPr>
                <w:rFonts w:ascii="仿宋" w:hAnsi="仿宋" w:eastAsia="仿宋" w:cs="仿宋"/>
                <w:sz w:val="24"/>
                <w:szCs w:val="32"/>
              </w:rPr>
            </w:pPr>
            <w:r>
              <w:rPr>
                <w:rFonts w:hint="eastAsia" w:ascii="仿宋" w:hAnsi="仿宋" w:eastAsia="仿宋" w:cs="仿宋"/>
                <w:sz w:val="24"/>
                <w:szCs w:val="32"/>
              </w:rPr>
              <w:t>节能、环境标志产品</w:t>
            </w:r>
          </w:p>
          <w:p w14:paraId="719CC18F">
            <w:pPr>
              <w:pStyle w:val="2"/>
              <w:spacing w:line="360" w:lineRule="exact"/>
              <w:ind w:firstLine="0"/>
              <w:jc w:val="center"/>
              <w:rPr>
                <w:rFonts w:ascii="仿宋" w:hAnsi="仿宋" w:eastAsia="仿宋" w:cs="仿宋"/>
              </w:rPr>
            </w:pPr>
            <w:r>
              <w:rPr>
                <w:rFonts w:hint="eastAsia" w:ascii="仿宋" w:hAnsi="仿宋" w:eastAsia="仿宋" w:cs="仿宋"/>
                <w:color w:val="FF0000"/>
                <w:sz w:val="24"/>
                <w:szCs w:val="32"/>
              </w:rPr>
              <w:t>（可视情况调整）</w:t>
            </w:r>
          </w:p>
        </w:tc>
        <w:tc>
          <w:tcPr>
            <w:tcW w:w="2574" w:type="pct"/>
            <w:vAlign w:val="center"/>
          </w:tcPr>
          <w:p w14:paraId="6A92FF02">
            <w:pPr>
              <w:spacing w:line="360" w:lineRule="exact"/>
              <w:rPr>
                <w:rFonts w:ascii="仿宋" w:hAnsi="仿宋" w:eastAsia="仿宋" w:cs="仿宋"/>
                <w:sz w:val="24"/>
              </w:rPr>
            </w:pPr>
            <w:r>
              <w:rPr>
                <w:rFonts w:hint="eastAsia" w:ascii="仿宋" w:hAnsi="仿宋" w:eastAsia="仿宋" w:cs="仿宋"/>
                <w:sz w:val="24"/>
              </w:rPr>
              <w:t>投标产品中属于政府采购优先采购范围的，则每有一项为节能产品、环境标志产品得x分（可重复计分），非节能、环境标志产品的不得分。本项最多得x分。</w:t>
            </w:r>
          </w:p>
          <w:p w14:paraId="33A02182">
            <w:pPr>
              <w:spacing w:line="360" w:lineRule="exact"/>
              <w:rPr>
                <w:rFonts w:ascii="仿宋" w:hAnsi="仿宋" w:eastAsia="仿宋" w:cs="仿宋"/>
                <w:sz w:val="24"/>
              </w:rPr>
            </w:pPr>
            <w:r>
              <w:rPr>
                <w:rFonts w:hint="eastAsia" w:ascii="仿宋" w:hAnsi="仿宋" w:eastAsia="仿宋" w:cs="仿宋"/>
                <w:sz w:val="24"/>
              </w:rPr>
              <w:t>注：节能、环境标志产品提供国家确定的认证机构出具的、处于有效期之内的节能产品、环境标志产品认证证书复印件或在节能产品、环境标志产品认证结果信息发布平台的查询结果打印件并加盖供应商公章；</w:t>
            </w:r>
          </w:p>
        </w:tc>
        <w:tc>
          <w:tcPr>
            <w:tcW w:w="429" w:type="pct"/>
            <w:vAlign w:val="center"/>
          </w:tcPr>
          <w:p w14:paraId="4C26ACDA">
            <w:pPr>
              <w:spacing w:line="360" w:lineRule="auto"/>
              <w:jc w:val="center"/>
              <w:rPr>
                <w:rFonts w:ascii="仿宋" w:hAnsi="仿宋" w:eastAsia="仿宋" w:cs="仿宋"/>
                <w:sz w:val="24"/>
              </w:rPr>
            </w:pPr>
          </w:p>
        </w:tc>
        <w:tc>
          <w:tcPr>
            <w:tcW w:w="886" w:type="pct"/>
            <w:vAlign w:val="center"/>
          </w:tcPr>
          <w:p w14:paraId="0F6E46D3">
            <w:pPr>
              <w:spacing w:line="360" w:lineRule="auto"/>
              <w:jc w:val="center"/>
              <w:rPr>
                <w:rFonts w:ascii="仿宋" w:hAnsi="仿宋" w:eastAsia="仿宋" w:cs="仿宋"/>
                <w:sz w:val="24"/>
              </w:rPr>
            </w:pPr>
          </w:p>
        </w:tc>
      </w:tr>
    </w:tbl>
    <w:p w14:paraId="0B80C6D8">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 w:hAnsi="仿宋" w:eastAsia="仿宋" w:cs="仿宋"/>
          <w:szCs w:val="21"/>
          <w:shd w:val="clear" w:color="auto" w:fill="FFFFFF"/>
        </w:rPr>
      </w:pPr>
      <w:r>
        <w:rPr>
          <w:rFonts w:hint="eastAsia" w:ascii="仿宋" w:hAnsi="仿宋" w:eastAsia="仿宋" w:cs="仿宋"/>
          <w:b/>
          <w:bCs/>
          <w:szCs w:val="21"/>
          <w:shd w:val="clear" w:color="auto" w:fill="FFFFFF"/>
        </w:rPr>
        <w:t>注：</w:t>
      </w:r>
      <w:r>
        <w:rPr>
          <w:rFonts w:hint="eastAsia" w:ascii="仿宋" w:hAnsi="仿宋" w:eastAsia="仿宋" w:cs="仿宋"/>
          <w:bCs/>
          <w:szCs w:val="21"/>
          <w:shd w:val="clear" w:color="auto" w:fill="FFFFFF"/>
        </w:rPr>
        <w:t>1</w:t>
      </w:r>
      <w:r>
        <w:rPr>
          <w:rFonts w:ascii="仿宋" w:hAnsi="仿宋" w:eastAsia="仿宋" w:cs="仿宋"/>
          <w:bCs/>
          <w:szCs w:val="21"/>
          <w:shd w:val="clear" w:color="auto" w:fill="FFFFFF"/>
        </w:rPr>
        <w:t>.</w:t>
      </w:r>
      <w:r>
        <w:rPr>
          <w:rFonts w:hint="eastAsia" w:ascii="仿宋" w:hAnsi="仿宋" w:eastAsia="仿宋" w:cs="仿宋"/>
          <w:szCs w:val="21"/>
          <w:shd w:val="clear" w:color="auto" w:fill="FFFFFF"/>
        </w:rPr>
        <w:t>采用最低评标价法的（如单一来源、竞争性谈判等）采购项目，无需填写该表。</w:t>
      </w:r>
      <w:bookmarkEnd w:id="4"/>
      <w:bookmarkEnd w:id="5"/>
    </w:p>
    <w:p w14:paraId="3F01DA44">
      <w:pPr>
        <w:pStyle w:val="5"/>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仿宋" w:hAnsi="仿宋" w:eastAsia="仿宋" w:cs="仿宋"/>
          <w:kern w:val="0"/>
          <w:sz w:val="21"/>
          <w:szCs w:val="21"/>
        </w:rPr>
      </w:pPr>
      <w:r>
        <w:rPr>
          <w:rFonts w:hint="eastAsia" w:ascii="仿宋" w:hAnsi="仿宋" w:eastAsia="仿宋" w:cs="仿宋"/>
          <w:kern w:val="0"/>
          <w:sz w:val="21"/>
          <w:szCs w:val="21"/>
        </w:rPr>
        <w:t>2</w:t>
      </w:r>
      <w:r>
        <w:rPr>
          <w:rFonts w:ascii="仿宋" w:hAnsi="仿宋" w:eastAsia="仿宋" w:cs="仿宋"/>
          <w:kern w:val="0"/>
          <w:sz w:val="21"/>
          <w:szCs w:val="21"/>
        </w:rPr>
        <w:t>.</w:t>
      </w:r>
      <w:r>
        <w:rPr>
          <w:rFonts w:hint="eastAsia" w:ascii="仿宋" w:hAnsi="仿宋" w:eastAsia="仿宋" w:cs="仿宋"/>
          <w:kern w:val="0"/>
          <w:sz w:val="21"/>
          <w:szCs w:val="21"/>
        </w:rPr>
        <w:t>根据《关于调整优化节能产品、环境标志产品政府采购执行机制的通知》（财库〔2019〕9号）的有关要求，采购《节能产品政府采购品目清单》和《环境标志产品政府采购品目清单》中的产品应属于节能与环境标志产品，并且采购强制节能产品（标注“★”号的产品为强制采购的节能产品），供应商还应提供具有国家确定的认证机构出具的、处于有效期之内的节能产品认证证书参加投标。</w:t>
      </w:r>
    </w:p>
    <w:p w14:paraId="62C3F5AF">
      <w:pPr>
        <w:pStyle w:val="17"/>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（1）节能（含节水）产品清单链接：</w:t>
      </w:r>
    </w:p>
    <w:p w14:paraId="3E90E037">
      <w:pPr>
        <w:pStyle w:val="17"/>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fldChar w:fldCharType="begin"/>
      </w:r>
      <w:r>
        <w:rPr>
          <w:rFonts w:hint="eastAsia" w:ascii="仿宋" w:hAnsi="仿宋" w:eastAsia="仿宋" w:cs="仿宋"/>
          <w:kern w:val="0"/>
          <w:sz w:val="21"/>
          <w:szCs w:val="21"/>
          <w:lang w:val="en-US" w:eastAsia="zh-CN" w:bidi="ar-SA"/>
        </w:rPr>
        <w:instrText xml:space="preserve"> HYPERLINK "https://www.ccgp.gov.cn/zcfg/mof/201904/t20190403_11849836.htm" </w:instrText>
      </w:r>
      <w:r>
        <w:rPr>
          <w:rFonts w:hint="eastAsia" w:ascii="仿宋" w:hAnsi="仿宋" w:eastAsia="仿宋" w:cs="仿宋"/>
          <w:kern w:val="0"/>
          <w:sz w:val="21"/>
          <w:szCs w:val="21"/>
          <w:lang w:val="en-US" w:eastAsia="zh-CN" w:bidi="ar-SA"/>
        </w:rPr>
        <w:fldChar w:fldCharType="separate"/>
      </w:r>
      <w:r>
        <w:rPr>
          <w:rFonts w:hint="eastAsia" w:ascii="仿宋" w:hAnsi="仿宋" w:eastAsia="仿宋" w:cs="仿宋"/>
          <w:kern w:val="0"/>
          <w:sz w:val="21"/>
          <w:szCs w:val="21"/>
          <w:lang w:val="en-US" w:eastAsia="zh-CN" w:bidi="ar-SA"/>
        </w:rPr>
        <w:t>https://www.ccgp.gov.cn/zcfg/mof/201904/t20190403_11849836.htm</w:t>
      </w:r>
      <w:r>
        <w:rPr>
          <w:rFonts w:hint="eastAsia" w:ascii="仿宋" w:hAnsi="仿宋" w:eastAsia="仿宋" w:cs="仿宋"/>
          <w:kern w:val="0"/>
          <w:sz w:val="21"/>
          <w:szCs w:val="21"/>
          <w:lang w:val="en-US" w:eastAsia="zh-CN" w:bidi="ar-SA"/>
        </w:rPr>
        <w:fldChar w:fldCharType="end"/>
      </w:r>
    </w:p>
    <w:p w14:paraId="6288E48C">
      <w:pPr>
        <w:pStyle w:val="17"/>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（2）环保产品清单链接：</w:t>
      </w:r>
    </w:p>
    <w:p w14:paraId="04269262">
      <w:pPr>
        <w:pStyle w:val="17"/>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https://www.ccgp.gov.cn/zcfg/mof/201903/t20190330_11833800.htm</w:t>
      </w:r>
    </w:p>
    <w:p w14:paraId="72F2CB77">
      <w:pPr>
        <w:pStyle w:val="5"/>
        <w:spacing w:line="360" w:lineRule="auto"/>
        <w:ind w:firstLine="420" w:firstLineChars="200"/>
        <w:rPr>
          <w:rFonts w:hint="default" w:ascii="仿宋" w:hAnsi="仿宋" w:eastAsia="仿宋" w:cs="仿宋"/>
          <w:kern w:val="0"/>
          <w:sz w:val="21"/>
          <w:szCs w:val="21"/>
          <w:lang w:val="en-US" w:eastAsia="zh-CN"/>
        </w:rPr>
      </w:pPr>
    </w:p>
    <w:p w14:paraId="36473753">
      <w:pPr>
        <w:ind w:left="638" w:leftChars="304" w:firstLine="2530" w:firstLineChars="1205"/>
        <w:jc w:val="left"/>
        <w:rPr>
          <w:rFonts w:ascii="仿宋_GB2312" w:eastAsia="仿宋_GB2312" w:cs="Times New Roman" w:hAnsiTheme="minorEastAsia"/>
          <w:color w:val="000000" w:themeColor="text1"/>
          <w:sz w:val="30"/>
          <w:szCs w:val="30"/>
        </w:rPr>
      </w:pPr>
      <w:r>
        <w:rPr>
          <w:rFonts w:hint="eastAsia" w:ascii="仿宋" w:hAnsi="仿宋" w:eastAsia="仿宋" w:cs="仿宋"/>
          <w:kern w:val="0"/>
          <w:sz w:val="21"/>
          <w:szCs w:val="21"/>
          <w:lang w:val="en-US" w:eastAsia="zh-CN"/>
        </w:rPr>
        <w:t xml:space="preserve">                         </w:t>
      </w:r>
      <w:r>
        <w:rPr>
          <w:rFonts w:hint="eastAsia" w:ascii="仿宋_GB2312" w:eastAsia="仿宋_GB2312" w:cs="Times New Roman" w:hAnsiTheme="minorEastAsia"/>
          <w:color w:val="000000" w:themeColor="text1"/>
          <w:sz w:val="30"/>
          <w:szCs w:val="30"/>
        </w:rPr>
        <w:t>经办人（签字）：</w:t>
      </w:r>
    </w:p>
    <w:p w14:paraId="27EC16AB">
      <w:pPr>
        <w:ind w:left="638" w:leftChars="304" w:firstLine="5112" w:firstLineChars="1704"/>
        <w:jc w:val="left"/>
        <w:rPr>
          <w:rFonts w:ascii="仿宋_GB2312" w:eastAsia="仿宋_GB2312" w:cs="Times New Roman" w:hAnsiTheme="minorEastAsia"/>
          <w:color w:val="000000" w:themeColor="text1"/>
          <w:sz w:val="30"/>
          <w:szCs w:val="30"/>
        </w:rPr>
      </w:pPr>
      <w:r>
        <w:rPr>
          <w:rFonts w:hint="eastAsia" w:ascii="仿宋_GB2312" w:eastAsia="仿宋_GB2312" w:cs="Times New Roman" w:hAnsiTheme="minorEastAsia"/>
          <w:color w:val="000000" w:themeColor="text1"/>
          <w:sz w:val="30"/>
          <w:szCs w:val="30"/>
        </w:rPr>
        <w:t>负责人（签章）：</w:t>
      </w:r>
    </w:p>
    <w:p w14:paraId="25C128E0">
      <w:pPr>
        <w:ind w:left="638" w:leftChars="304" w:firstLine="5112" w:firstLineChars="1704"/>
        <w:jc w:val="left"/>
        <w:rPr>
          <w:rFonts w:ascii="仿宋_GB2312" w:eastAsia="仿宋_GB2312" w:cs="Times New Roman" w:hAnsiTheme="minorEastAsia"/>
          <w:color w:val="000000" w:themeColor="text1"/>
          <w:sz w:val="30"/>
          <w:szCs w:val="30"/>
        </w:rPr>
      </w:pPr>
      <w:r>
        <w:rPr>
          <w:rFonts w:hint="eastAsia" w:ascii="仿宋_GB2312" w:eastAsia="仿宋_GB2312" w:cs="Times New Roman" w:hAnsiTheme="minorEastAsia"/>
          <w:color w:val="000000" w:themeColor="text1"/>
          <w:sz w:val="30"/>
          <w:szCs w:val="30"/>
        </w:rPr>
        <w:t>单位名称（盖章）：</w:t>
      </w:r>
    </w:p>
    <w:p w14:paraId="18B34190">
      <w:pPr>
        <w:ind w:left="638" w:leftChars="304" w:firstLine="5064" w:firstLineChars="1688"/>
        <w:jc w:val="left"/>
        <w:rPr>
          <w:rFonts w:ascii="仿宋_GB2312" w:eastAsia="仿宋_GB2312" w:cs="Times New Roman" w:hAnsiTheme="minorEastAsia"/>
          <w:color w:val="000000" w:themeColor="text1"/>
          <w:sz w:val="30"/>
          <w:szCs w:val="30"/>
        </w:rPr>
      </w:pPr>
      <w:r>
        <w:rPr>
          <w:rFonts w:hint="eastAsia" w:ascii="仿宋_GB2312" w:eastAsia="仿宋_GB2312" w:cs="Times New Roman" w:hAnsiTheme="minorEastAsia"/>
          <w:color w:val="000000" w:themeColor="text1"/>
          <w:sz w:val="30"/>
          <w:szCs w:val="30"/>
        </w:rPr>
        <w:t xml:space="preserve">年 </w:t>
      </w:r>
      <w:r>
        <w:rPr>
          <w:rFonts w:ascii="仿宋_GB2312" w:eastAsia="仿宋_GB2312" w:cs="Times New Roman" w:hAnsiTheme="minorEastAsia"/>
          <w:color w:val="000000" w:themeColor="text1"/>
          <w:sz w:val="30"/>
          <w:szCs w:val="30"/>
        </w:rPr>
        <w:t xml:space="preserve"> </w:t>
      </w:r>
      <w:r>
        <w:rPr>
          <w:rFonts w:hint="eastAsia" w:ascii="仿宋_GB2312" w:eastAsia="仿宋_GB2312" w:cs="Times New Roman" w:hAnsiTheme="minorEastAsia"/>
          <w:color w:val="000000" w:themeColor="text1"/>
          <w:sz w:val="30"/>
          <w:szCs w:val="30"/>
        </w:rPr>
        <w:t xml:space="preserve">月 </w:t>
      </w:r>
      <w:r>
        <w:rPr>
          <w:rFonts w:ascii="仿宋_GB2312" w:eastAsia="仿宋_GB2312" w:cs="Times New Roman" w:hAnsiTheme="minorEastAsia"/>
          <w:color w:val="000000" w:themeColor="text1"/>
          <w:sz w:val="30"/>
          <w:szCs w:val="30"/>
        </w:rPr>
        <w:t xml:space="preserve"> </w:t>
      </w:r>
      <w:r>
        <w:rPr>
          <w:rFonts w:hint="eastAsia" w:ascii="仿宋_GB2312" w:eastAsia="仿宋_GB2312" w:cs="Times New Roman" w:hAnsiTheme="minorEastAsia"/>
          <w:color w:val="000000" w:themeColor="text1"/>
          <w:sz w:val="30"/>
          <w:szCs w:val="30"/>
        </w:rPr>
        <w:t>日</w:t>
      </w:r>
    </w:p>
    <w:p w14:paraId="0375F436">
      <w:pPr>
        <w:pStyle w:val="5"/>
        <w:spacing w:line="360" w:lineRule="auto"/>
        <w:ind w:firstLine="420" w:firstLineChars="200"/>
        <w:rPr>
          <w:rFonts w:hint="default" w:ascii="仿宋" w:hAnsi="仿宋" w:eastAsia="仿宋" w:cs="仿宋"/>
          <w:kern w:val="0"/>
          <w:sz w:val="21"/>
          <w:szCs w:val="21"/>
          <w:lang w:val="en-US" w:eastAsia="zh-CN"/>
        </w:rPr>
      </w:pPr>
    </w:p>
    <w:p w14:paraId="7D8E7A8B">
      <w:pPr>
        <w:pStyle w:val="5"/>
        <w:spacing w:line="360" w:lineRule="auto"/>
        <w:ind w:firstLine="420" w:firstLineChars="200"/>
        <w:rPr>
          <w:rFonts w:hint="default" w:ascii="仿宋" w:hAnsi="仿宋" w:eastAsia="仿宋" w:cs="仿宋"/>
          <w:kern w:val="0"/>
          <w:sz w:val="21"/>
          <w:szCs w:val="21"/>
          <w:lang w:val="en-US" w:eastAsia="zh-CN"/>
        </w:rPr>
      </w:pPr>
    </w:p>
    <w:p w14:paraId="5F79EF55">
      <w:pPr>
        <w:pStyle w:val="5"/>
        <w:spacing w:line="360" w:lineRule="auto"/>
        <w:ind w:firstLine="420" w:firstLineChars="200"/>
        <w:rPr>
          <w:rFonts w:hint="default" w:ascii="仿宋" w:hAnsi="仿宋" w:eastAsia="仿宋" w:cs="仿宋"/>
          <w:kern w:val="0"/>
          <w:sz w:val="21"/>
          <w:szCs w:val="21"/>
          <w:lang w:val="en-US" w:eastAsia="zh-CN"/>
        </w:rPr>
      </w:pPr>
    </w:p>
    <w:p w14:paraId="6AF445F6">
      <w:pPr>
        <w:pStyle w:val="5"/>
        <w:spacing w:line="360" w:lineRule="auto"/>
        <w:rPr>
          <w:rFonts w:hint="default" w:ascii="仿宋" w:hAnsi="仿宋" w:eastAsia="仿宋" w:cs="仿宋"/>
          <w:kern w:val="0"/>
          <w:sz w:val="21"/>
          <w:szCs w:val="21"/>
          <w:lang w:val="en-US" w:eastAsia="zh-CN"/>
        </w:rPr>
      </w:pPr>
    </w:p>
    <w:p w14:paraId="373D8688">
      <w:pPr>
        <w:pStyle w:val="5"/>
        <w:spacing w:line="360" w:lineRule="auto"/>
        <w:ind w:firstLine="420" w:firstLineChars="200"/>
        <w:rPr>
          <w:rFonts w:hint="default" w:ascii="仿宋" w:hAnsi="仿宋" w:eastAsia="仿宋" w:cs="仿宋"/>
          <w:kern w:val="0"/>
          <w:sz w:val="21"/>
          <w:szCs w:val="21"/>
          <w:lang w:val="en-US" w:eastAsia="zh-CN"/>
        </w:rPr>
      </w:pPr>
    </w:p>
    <w:p w14:paraId="27659326">
      <w:pPr>
        <w:pStyle w:val="3"/>
        <w:widowControl/>
        <w:shd w:val="clear" w:color="auto" w:fill="FFFFFF"/>
        <w:spacing w:beforeAutospacing="0" w:afterAutospacing="0" w:line="600" w:lineRule="exact"/>
        <w:jc w:val="center"/>
        <w:rPr>
          <w:rFonts w:hint="default" w:ascii="方正小标宋简体" w:eastAsia="方正小标宋简体"/>
          <w:b w:val="0"/>
          <w:bCs w:val="0"/>
        </w:rPr>
      </w:pPr>
      <w:r>
        <w:rPr>
          <w:rFonts w:hint="eastAsia" w:ascii="方正小标宋简体" w:eastAsia="方正小标宋简体"/>
          <w:b w:val="0"/>
          <w:bCs w:val="0"/>
          <w:lang w:eastAsia="zh-CN"/>
        </w:rPr>
        <w:t>四川铁道职业学院</w:t>
      </w:r>
      <w:r>
        <w:rPr>
          <w:rFonts w:ascii="方正小标宋简体" w:eastAsia="方正小标宋简体"/>
          <w:b w:val="0"/>
          <w:bCs w:val="0"/>
        </w:rPr>
        <w:t>采购需求</w:t>
      </w:r>
      <w:r>
        <w:rPr>
          <w:rFonts w:hint="eastAsia" w:ascii="方正小标宋简体" w:eastAsia="方正小标宋简体"/>
          <w:b w:val="0"/>
          <w:bCs w:val="0"/>
          <w:lang w:val="en-US" w:eastAsia="zh-CN"/>
        </w:rPr>
        <w:t>调查论证</w:t>
      </w:r>
      <w:r>
        <w:rPr>
          <w:rFonts w:ascii="方正小标宋简体" w:eastAsia="方正小标宋简体"/>
          <w:b w:val="0"/>
          <w:bCs w:val="0"/>
        </w:rPr>
        <w:t>表</w:t>
      </w:r>
    </w:p>
    <w:p w14:paraId="68B1138E">
      <w:pPr>
        <w:spacing w:line="600" w:lineRule="exact"/>
        <w:jc w:val="center"/>
        <w:rPr>
          <w:rFonts w:ascii="楷体" w:hAnsi="楷体" w:eastAsia="楷体"/>
          <w:sz w:val="36"/>
          <w:szCs w:val="36"/>
        </w:rPr>
      </w:pPr>
      <w:r>
        <w:rPr>
          <w:rFonts w:hint="eastAsia" w:ascii="楷体" w:hAnsi="楷体" w:eastAsia="楷体"/>
          <w:sz w:val="36"/>
          <w:szCs w:val="36"/>
        </w:rPr>
        <w:t>（</w:t>
      </w:r>
      <w:r>
        <w:rPr>
          <w:rFonts w:hint="eastAsia" w:ascii="楷体" w:hAnsi="楷体" w:eastAsia="楷体"/>
          <w:sz w:val="36"/>
          <w:szCs w:val="36"/>
          <w:lang w:val="en-US" w:eastAsia="zh-CN"/>
        </w:rPr>
        <w:t>非</w:t>
      </w:r>
      <w:r>
        <w:rPr>
          <w:rFonts w:hint="eastAsia" w:ascii="楷体" w:hAnsi="楷体" w:eastAsia="楷体"/>
          <w:sz w:val="36"/>
          <w:szCs w:val="36"/>
        </w:rPr>
        <w:t>政采-货物类）</w:t>
      </w:r>
    </w:p>
    <w:p w14:paraId="3D284478">
      <w:pPr>
        <w:ind w:firstLine="1044" w:firstLineChars="400"/>
        <w:jc w:val="center"/>
        <w:rPr>
          <w:rFonts w:ascii="仿宋" w:hAnsi="仿宋" w:eastAsia="仿宋" w:cs="仿宋"/>
          <w:b/>
          <w:bCs/>
          <w:kern w:val="0"/>
          <w:sz w:val="26"/>
          <w:szCs w:val="26"/>
          <w:shd w:val="clear" w:color="auto" w:fill="FFFFFF"/>
        </w:rPr>
      </w:pPr>
    </w:p>
    <w:p w14:paraId="69D31178">
      <w:pPr>
        <w:ind w:firstLine="1044" w:firstLineChars="400"/>
        <w:rPr>
          <w:rFonts w:ascii="仿宋" w:hAnsi="仿宋" w:eastAsia="仿宋" w:cs="仿宋"/>
          <w:b/>
          <w:bCs/>
          <w:kern w:val="0"/>
          <w:sz w:val="26"/>
          <w:szCs w:val="26"/>
          <w:shd w:val="clear" w:color="auto" w:fill="FFFFFF"/>
        </w:rPr>
      </w:pPr>
    </w:p>
    <w:p w14:paraId="06C0B90E">
      <w:pPr>
        <w:ind w:firstLine="1044" w:firstLineChars="400"/>
        <w:rPr>
          <w:rFonts w:ascii="仿宋" w:hAnsi="仿宋" w:eastAsia="仿宋" w:cs="仿宋"/>
          <w:b/>
          <w:bCs/>
          <w:kern w:val="0"/>
          <w:sz w:val="26"/>
          <w:szCs w:val="26"/>
          <w:shd w:val="clear" w:color="auto" w:fill="FFFFFF"/>
        </w:rPr>
      </w:pPr>
    </w:p>
    <w:p w14:paraId="1B5C2397">
      <w:pPr>
        <w:spacing w:line="720" w:lineRule="auto"/>
        <w:ind w:firstLine="1270" w:firstLineChars="397"/>
        <w:rPr>
          <w:rFonts w:ascii="黑体" w:hAnsi="黑体" w:eastAsia="黑体" w:cs="Calibri"/>
          <w:kern w:val="0"/>
          <w:sz w:val="32"/>
          <w:szCs w:val="32"/>
          <w:u w:val="single"/>
          <w:shd w:val="clear" w:color="auto" w:fill="FFFFFF"/>
        </w:rPr>
      </w:pPr>
      <w:r>
        <w:rPr>
          <w:rFonts w:hint="eastAsia" w:ascii="黑体" w:hAnsi="黑体" w:eastAsia="黑体" w:cs="仿宋"/>
          <w:bCs/>
          <w:kern w:val="0"/>
          <w:sz w:val="32"/>
          <w:szCs w:val="32"/>
          <w:shd w:val="clear" w:color="auto" w:fill="FFFFFF"/>
        </w:rPr>
        <w:t>项目名称：</w:t>
      </w:r>
      <w:r>
        <w:rPr>
          <w:rFonts w:hint="eastAsia" w:ascii="仿宋_GB2312" w:hAnsi="黑体" w:eastAsia="仿宋_GB2312" w:cs="仿宋"/>
          <w:bCs/>
          <w:kern w:val="0"/>
          <w:sz w:val="32"/>
          <w:szCs w:val="32"/>
          <w:u w:val="single"/>
          <w:shd w:val="clear" w:color="auto" w:fill="FFFFFF"/>
        </w:rPr>
        <w:t xml:space="preserve">  </w:t>
      </w:r>
      <w:r>
        <w:rPr>
          <w:rFonts w:hint="eastAsia" w:ascii="仿宋_GB2312" w:hAnsi="黑体" w:eastAsia="仿宋_GB2312" w:cs="仿宋"/>
          <w:bCs/>
          <w:kern w:val="0"/>
          <w:sz w:val="32"/>
          <w:szCs w:val="32"/>
          <w:u w:val="single"/>
          <w:shd w:val="clear" w:color="auto" w:fill="FFFFFF"/>
          <w:lang w:val="en-US" w:eastAsia="zh-CN"/>
        </w:rPr>
        <w:t xml:space="preserve">                  </w:t>
      </w:r>
      <w:r>
        <w:rPr>
          <w:rFonts w:hint="eastAsia" w:ascii="仿宋_GB2312" w:hAnsi="黑体" w:eastAsia="仿宋_GB2312" w:cs="仿宋"/>
          <w:bCs/>
          <w:kern w:val="0"/>
          <w:sz w:val="32"/>
          <w:szCs w:val="32"/>
          <w:u w:val="single"/>
          <w:shd w:val="clear" w:color="auto" w:fill="FFFFFF"/>
        </w:rPr>
        <w:t xml:space="preserve">       </w:t>
      </w:r>
      <w:r>
        <w:rPr>
          <w:rFonts w:ascii="黑体" w:hAnsi="黑体" w:eastAsia="黑体" w:cs="仿宋"/>
          <w:bCs/>
          <w:kern w:val="0"/>
          <w:sz w:val="32"/>
          <w:szCs w:val="32"/>
          <w:u w:val="single"/>
          <w:shd w:val="clear" w:color="auto" w:fill="FFFFFF"/>
        </w:rPr>
        <w:t xml:space="preserve"> </w:t>
      </w:r>
    </w:p>
    <w:p w14:paraId="41C67B69">
      <w:pPr>
        <w:spacing w:line="720" w:lineRule="auto"/>
        <w:ind w:firstLine="1270" w:firstLineChars="397"/>
        <w:rPr>
          <w:rFonts w:ascii="黑体" w:hAnsi="黑体" w:eastAsia="黑体" w:cs="Calibri"/>
          <w:kern w:val="0"/>
          <w:sz w:val="32"/>
          <w:szCs w:val="32"/>
          <w:u w:val="single"/>
          <w:shd w:val="clear" w:color="auto" w:fill="FFFFFF"/>
        </w:rPr>
      </w:pPr>
      <w:r>
        <w:rPr>
          <w:rFonts w:hint="eastAsia" w:ascii="黑体" w:hAnsi="黑体" w:eastAsia="黑体" w:cs="仿宋"/>
          <w:bCs/>
          <w:kern w:val="0"/>
          <w:sz w:val="32"/>
          <w:szCs w:val="32"/>
          <w:shd w:val="clear" w:color="auto" w:fill="FFFFFF"/>
          <w:lang w:eastAsia="zh-CN"/>
        </w:rPr>
        <w:t>需求部门</w:t>
      </w:r>
      <w:r>
        <w:rPr>
          <w:rFonts w:hint="eastAsia" w:ascii="黑体" w:hAnsi="黑体" w:eastAsia="黑体" w:cs="仿宋"/>
          <w:bCs/>
          <w:kern w:val="0"/>
          <w:sz w:val="32"/>
          <w:szCs w:val="32"/>
          <w:shd w:val="clear" w:color="auto" w:fill="FFFFFF"/>
        </w:rPr>
        <w:t>：</w:t>
      </w:r>
      <w:r>
        <w:rPr>
          <w:rFonts w:ascii="仿宋_GB2312" w:hAnsi="黑体" w:eastAsia="仿宋_GB2312" w:cs="仿宋"/>
          <w:bCs/>
          <w:kern w:val="0"/>
          <w:sz w:val="32"/>
          <w:szCs w:val="32"/>
          <w:u w:val="single"/>
          <w:shd w:val="clear" w:color="auto" w:fill="FFFFFF"/>
        </w:rPr>
        <w:t xml:space="preserve">                            </w:t>
      </w:r>
    </w:p>
    <w:p w14:paraId="6F4F4A66">
      <w:pPr>
        <w:spacing w:line="720" w:lineRule="auto"/>
        <w:ind w:firstLine="1270" w:firstLineChars="397"/>
        <w:rPr>
          <w:rFonts w:ascii="仿宋_GB2312" w:eastAsia="仿宋_GB2312" w:cs="Calibri"/>
          <w:kern w:val="0"/>
          <w:sz w:val="28"/>
          <w:szCs w:val="32"/>
          <w:u w:val="single"/>
          <w:shd w:val="clear" w:color="auto" w:fill="FFFFFF"/>
        </w:rPr>
      </w:pPr>
      <w:r>
        <w:rPr>
          <w:rFonts w:hint="eastAsia" w:ascii="黑体" w:hAnsi="黑体" w:eastAsia="黑体" w:cs="仿宋"/>
          <w:bCs/>
          <w:kern w:val="0"/>
          <w:sz w:val="32"/>
          <w:szCs w:val="32"/>
          <w:shd w:val="clear" w:color="auto" w:fill="FFFFFF"/>
        </w:rPr>
        <w:t>归口部门：</w:t>
      </w:r>
      <w:r>
        <w:rPr>
          <w:rFonts w:ascii="仿宋_GB2312" w:eastAsia="仿宋_GB2312" w:cs="Calibri"/>
          <w:kern w:val="0"/>
          <w:sz w:val="28"/>
          <w:szCs w:val="32"/>
          <w:u w:val="single"/>
          <w:shd w:val="clear" w:color="auto" w:fill="FFFFFF"/>
        </w:rPr>
        <w:t xml:space="preserve">                               </w:t>
      </w:r>
    </w:p>
    <w:p w14:paraId="53BDABDF">
      <w:pPr>
        <w:spacing w:line="720" w:lineRule="auto"/>
        <w:ind w:firstLine="1270" w:firstLineChars="397"/>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经办人姓名：</w:t>
      </w:r>
      <w:r>
        <w:rPr>
          <w:rFonts w:ascii="仿宋_GB2312" w:eastAsia="仿宋_GB2312" w:cs="Calibri"/>
          <w:kern w:val="0"/>
          <w:sz w:val="28"/>
          <w:szCs w:val="32"/>
          <w:u w:val="single"/>
          <w:shd w:val="clear" w:color="auto" w:fill="FFFFFF"/>
        </w:rPr>
        <w:t xml:space="preserve">                             </w:t>
      </w:r>
    </w:p>
    <w:p w14:paraId="50DC37D9">
      <w:pPr>
        <w:spacing w:line="720" w:lineRule="auto"/>
        <w:ind w:firstLine="1270" w:firstLineChars="397"/>
        <w:rPr>
          <w:rFonts w:ascii="黑体" w:hAnsi="黑体" w:eastAsia="黑体" w:cs="仿宋"/>
          <w:bCs/>
          <w:kern w:val="0"/>
          <w:sz w:val="32"/>
          <w:szCs w:val="32"/>
          <w:shd w:val="clear" w:color="auto" w:fill="FFFFFF"/>
        </w:rPr>
      </w:pPr>
      <w:r>
        <w:rPr>
          <w:rFonts w:hint="eastAsia" w:ascii="黑体" w:hAnsi="黑体" w:eastAsia="黑体" w:cs="仿宋"/>
          <w:bCs/>
          <w:kern w:val="0"/>
          <w:sz w:val="32"/>
          <w:szCs w:val="32"/>
          <w:shd w:val="clear" w:color="auto" w:fill="FFFFFF"/>
        </w:rPr>
        <w:t>手机号：</w:t>
      </w:r>
      <w:r>
        <w:rPr>
          <w:rFonts w:ascii="仿宋_GB2312" w:eastAsia="仿宋_GB2312" w:cs="Calibri"/>
          <w:kern w:val="0"/>
          <w:sz w:val="28"/>
          <w:szCs w:val="32"/>
          <w:u w:val="single"/>
          <w:shd w:val="clear" w:color="auto" w:fill="FFFFFF"/>
        </w:rPr>
        <w:t xml:space="preserve">                                 </w:t>
      </w:r>
    </w:p>
    <w:p w14:paraId="02651155">
      <w:pPr>
        <w:rPr>
          <w:rFonts w:ascii="宋体" w:hAnsi="宋体"/>
          <w:sz w:val="28"/>
          <w:szCs w:val="28"/>
        </w:rPr>
      </w:pPr>
    </w:p>
    <w:p w14:paraId="555B517C">
      <w:pPr>
        <w:pStyle w:val="2"/>
        <w:ind w:firstLine="680"/>
      </w:pPr>
    </w:p>
    <w:p w14:paraId="044A1527">
      <w:pPr>
        <w:jc w:val="center"/>
        <w:rPr>
          <w:rFonts w:hint="eastAsia" w:ascii="仿宋_GB2312" w:hAnsi="宋体" w:eastAsia="仿宋_GB2312"/>
          <w:sz w:val="32"/>
          <w:szCs w:val="32"/>
        </w:rPr>
      </w:pPr>
      <w:r>
        <w:rPr>
          <w:rFonts w:hint="eastAsia" w:ascii="仿宋_GB2312" w:hAnsi="宋体" w:eastAsia="仿宋_GB2312"/>
          <w:sz w:val="32"/>
          <w:szCs w:val="32"/>
        </w:rPr>
        <w:t>制表时间：202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3</w:t>
      </w:r>
      <w:r>
        <w:rPr>
          <w:rFonts w:hint="eastAsia" w:ascii="仿宋_GB2312" w:hAnsi="宋体" w:eastAsia="仿宋_GB2312"/>
          <w:sz w:val="32"/>
          <w:szCs w:val="32"/>
        </w:rPr>
        <w:t>月</w:t>
      </w:r>
    </w:p>
    <w:p w14:paraId="7CE5BFC5">
      <w:pPr>
        <w:pStyle w:val="2"/>
        <w:rPr>
          <w:rFonts w:hint="eastAsia" w:ascii="仿宋_GB2312" w:hAnsi="宋体" w:eastAsia="仿宋_GB2312"/>
          <w:sz w:val="32"/>
          <w:szCs w:val="32"/>
        </w:rPr>
      </w:pPr>
    </w:p>
    <w:p w14:paraId="60473A8C">
      <w:pPr>
        <w:pStyle w:val="2"/>
        <w:rPr>
          <w:rFonts w:hint="eastAsia" w:ascii="仿宋_GB2312" w:hAnsi="宋体" w:eastAsia="仿宋_GB2312"/>
          <w:sz w:val="32"/>
          <w:szCs w:val="32"/>
        </w:rPr>
      </w:pPr>
    </w:p>
    <w:p w14:paraId="2075275F">
      <w:pPr>
        <w:pStyle w:val="2"/>
        <w:rPr>
          <w:rFonts w:hint="eastAsia" w:ascii="仿宋_GB2312" w:hAnsi="宋体" w:eastAsia="仿宋_GB2312"/>
          <w:sz w:val="32"/>
          <w:szCs w:val="32"/>
        </w:rPr>
      </w:pPr>
    </w:p>
    <w:p w14:paraId="347565D7">
      <w:pPr>
        <w:pStyle w:val="2"/>
        <w:ind w:left="0" w:leftChars="0" w:firstLine="0" w:firstLineChars="0"/>
      </w:pPr>
    </w:p>
    <w:p w14:paraId="274A278A">
      <w:pPr>
        <w:pStyle w:val="4"/>
        <w:widowControl/>
        <w:spacing w:beforeAutospacing="0" w:afterAutospacing="0" w:line="360" w:lineRule="auto"/>
        <w:jc w:val="both"/>
        <w:rPr>
          <w:rFonts w:hint="default" w:ascii="黑体" w:hAnsi="黑体" w:eastAsia="黑体" w:cs="宋体"/>
          <w:kern w:val="2"/>
          <w:sz w:val="24"/>
          <w:szCs w:val="24"/>
        </w:rPr>
      </w:pPr>
      <w:r>
        <w:rPr>
          <w:rFonts w:ascii="黑体" w:hAnsi="黑体" w:eastAsia="黑体" w:cs="宋体"/>
          <w:kern w:val="2"/>
          <w:sz w:val="24"/>
          <w:szCs w:val="24"/>
        </w:rPr>
        <w:t>采购需求调查情况</w:t>
      </w:r>
    </w:p>
    <w:tbl>
      <w:tblPr>
        <w:tblStyle w:val="11"/>
        <w:tblW w:w="9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7"/>
        <w:gridCol w:w="40"/>
        <w:gridCol w:w="897"/>
        <w:gridCol w:w="697"/>
        <w:gridCol w:w="493"/>
        <w:gridCol w:w="35"/>
        <w:gridCol w:w="4027"/>
        <w:gridCol w:w="2458"/>
      </w:tblGrid>
      <w:tr w14:paraId="38BF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631" w:type="dxa"/>
            <w:gridSpan w:val="4"/>
            <w:tcBorders>
              <w:bottom w:val="single" w:color="auto" w:sz="4" w:space="0"/>
            </w:tcBorders>
            <w:vAlign w:val="center"/>
          </w:tcPr>
          <w:p w14:paraId="1D649E90">
            <w:pPr>
              <w:spacing w:line="480" w:lineRule="exact"/>
              <w:jc w:val="center"/>
              <w:rPr>
                <w:rFonts w:ascii="黑体" w:hAnsi="黑体" w:eastAsia="黑体"/>
                <w:sz w:val="24"/>
              </w:rPr>
            </w:pPr>
            <w:r>
              <w:rPr>
                <w:rFonts w:hint="eastAsia" w:ascii="黑体" w:hAnsi="黑体" w:eastAsia="黑体"/>
                <w:sz w:val="24"/>
              </w:rPr>
              <w:t>需求调查方式</w:t>
            </w:r>
          </w:p>
        </w:tc>
        <w:tc>
          <w:tcPr>
            <w:tcW w:w="7013" w:type="dxa"/>
            <w:gridSpan w:val="4"/>
            <w:tcBorders>
              <w:bottom w:val="single" w:color="auto" w:sz="4" w:space="0"/>
            </w:tcBorders>
            <w:vAlign w:val="center"/>
          </w:tcPr>
          <w:p w14:paraId="05FE80A6">
            <w:pPr>
              <w:spacing w:line="480" w:lineRule="exact"/>
              <w:jc w:val="center"/>
              <w:rPr>
                <w:rFonts w:ascii="仿宋_GB2312" w:hAnsi="宋体" w:eastAsia="仿宋_GB2312"/>
                <w:sz w:val="24"/>
              </w:rPr>
            </w:pPr>
            <w:r>
              <w:rPr>
                <w:rFonts w:hint="eastAsia" w:ascii="仿宋_GB2312" w:eastAsia="仿宋_GB2312" w:hAnsiTheme="minorEastAsia"/>
                <w:sz w:val="24"/>
              </w:rPr>
              <w:t>□</w:t>
            </w:r>
            <w:r>
              <w:rPr>
                <w:rFonts w:hint="eastAsia" w:ascii="仿宋_GB2312" w:hAnsi="宋体" w:eastAsia="仿宋_GB2312"/>
                <w:sz w:val="24"/>
              </w:rPr>
              <w:t xml:space="preserve">咨询    </w:t>
            </w:r>
            <w:r>
              <w:rPr>
                <w:rFonts w:hint="eastAsia" w:ascii="仿宋_GB2312" w:eastAsia="仿宋_GB2312" w:hAnsiTheme="minorEastAsia"/>
                <w:sz w:val="24"/>
              </w:rPr>
              <w:t>□</w:t>
            </w:r>
            <w:r>
              <w:rPr>
                <w:rFonts w:hint="eastAsia" w:ascii="仿宋_GB2312" w:hAnsi="宋体" w:eastAsia="仿宋_GB2312"/>
                <w:sz w:val="24"/>
              </w:rPr>
              <w:t xml:space="preserve">论证    </w:t>
            </w:r>
            <w:r>
              <w:rPr>
                <w:rFonts w:hint="eastAsia" w:ascii="仿宋_GB2312" w:eastAsia="仿宋_GB2312" w:hAnsiTheme="minorEastAsia"/>
                <w:sz w:val="24"/>
              </w:rPr>
              <w:t>□</w:t>
            </w:r>
            <w:r>
              <w:rPr>
                <w:rFonts w:hint="eastAsia" w:ascii="仿宋_GB2312" w:hAnsi="宋体" w:eastAsia="仿宋_GB2312"/>
                <w:sz w:val="24"/>
              </w:rPr>
              <w:t xml:space="preserve">问卷调查   </w:t>
            </w:r>
            <w:r>
              <w:rPr>
                <w:rFonts w:hint="eastAsia" w:ascii="仿宋_GB2312" w:eastAsia="仿宋_GB2312" w:hAnsiTheme="minorEastAsia"/>
                <w:sz w:val="24"/>
              </w:rPr>
              <w:t>□</w:t>
            </w:r>
            <w:r>
              <w:rPr>
                <w:rFonts w:hint="eastAsia" w:ascii="仿宋_GB2312" w:hAnsi="宋体" w:eastAsia="仿宋_GB2312"/>
                <w:sz w:val="24"/>
              </w:rPr>
              <w:t>其它方式</w:t>
            </w:r>
          </w:p>
        </w:tc>
      </w:tr>
      <w:tr w14:paraId="65DF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0" w:hRule="atLeast"/>
        </w:trPr>
        <w:tc>
          <w:tcPr>
            <w:tcW w:w="9644"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292E025">
            <w:pPr>
              <w:spacing w:line="480" w:lineRule="exact"/>
              <w:rPr>
                <w:rFonts w:ascii="黑体" w:hAnsi="黑体" w:eastAsia="黑体"/>
                <w:color w:val="000000" w:themeColor="text1"/>
                <w:sz w:val="24"/>
              </w:rPr>
            </w:pPr>
            <w:r>
              <w:rPr>
                <w:rFonts w:hint="eastAsia" w:ascii="黑体" w:hAnsi="黑体" w:eastAsia="黑体"/>
                <w:color w:val="000000" w:themeColor="text1"/>
                <w:sz w:val="24"/>
              </w:rPr>
              <w:t>一、相关产业发展情况</w:t>
            </w:r>
          </w:p>
          <w:p w14:paraId="0F5243A3">
            <w:pPr>
              <w:pStyle w:val="2"/>
              <w:spacing w:line="360" w:lineRule="exact"/>
              <w:ind w:firstLine="480"/>
              <w:rPr>
                <w:sz w:val="24"/>
                <w:szCs w:val="24"/>
              </w:rPr>
            </w:pPr>
          </w:p>
          <w:p w14:paraId="42B52F7A">
            <w:pPr>
              <w:pStyle w:val="2"/>
              <w:spacing w:line="360" w:lineRule="exact"/>
              <w:ind w:firstLine="480"/>
              <w:rPr>
                <w:sz w:val="24"/>
                <w:szCs w:val="24"/>
              </w:rPr>
            </w:pPr>
          </w:p>
          <w:p w14:paraId="5ED0E890">
            <w:pPr>
              <w:pStyle w:val="2"/>
              <w:spacing w:line="360" w:lineRule="exact"/>
              <w:ind w:firstLine="480"/>
              <w:rPr>
                <w:sz w:val="24"/>
                <w:szCs w:val="24"/>
              </w:rPr>
            </w:pPr>
          </w:p>
          <w:p w14:paraId="3A9A8CB9">
            <w:pPr>
              <w:pStyle w:val="2"/>
              <w:spacing w:line="360" w:lineRule="exact"/>
              <w:ind w:firstLine="480"/>
              <w:rPr>
                <w:sz w:val="24"/>
                <w:szCs w:val="24"/>
              </w:rPr>
            </w:pPr>
          </w:p>
          <w:p w14:paraId="315DB09D">
            <w:pPr>
              <w:pStyle w:val="2"/>
              <w:spacing w:line="360" w:lineRule="exact"/>
              <w:ind w:firstLine="480"/>
              <w:rPr>
                <w:sz w:val="24"/>
                <w:szCs w:val="24"/>
              </w:rPr>
            </w:pPr>
          </w:p>
          <w:p w14:paraId="4E41BEA0">
            <w:pPr>
              <w:spacing w:line="480" w:lineRule="exact"/>
              <w:rPr>
                <w:rFonts w:ascii="黑体" w:hAnsi="黑体" w:eastAsia="黑体"/>
                <w:color w:val="000000" w:themeColor="text1"/>
                <w:sz w:val="24"/>
              </w:rPr>
            </w:pPr>
            <w:r>
              <w:rPr>
                <w:rFonts w:hint="eastAsia" w:ascii="黑体" w:hAnsi="黑体" w:eastAsia="黑体"/>
                <w:color w:val="000000" w:themeColor="text1"/>
                <w:sz w:val="24"/>
              </w:rPr>
              <w:t>二、市场供给情况</w:t>
            </w:r>
          </w:p>
          <w:p w14:paraId="7054BE35">
            <w:pPr>
              <w:pStyle w:val="2"/>
              <w:spacing w:line="360" w:lineRule="exact"/>
              <w:ind w:firstLine="480"/>
              <w:rPr>
                <w:sz w:val="24"/>
                <w:szCs w:val="24"/>
              </w:rPr>
            </w:pPr>
          </w:p>
          <w:p w14:paraId="259754AB">
            <w:pPr>
              <w:pStyle w:val="2"/>
              <w:spacing w:line="360" w:lineRule="exact"/>
              <w:ind w:firstLine="480"/>
              <w:rPr>
                <w:sz w:val="24"/>
                <w:szCs w:val="24"/>
              </w:rPr>
            </w:pPr>
          </w:p>
          <w:p w14:paraId="2772662E">
            <w:pPr>
              <w:pStyle w:val="2"/>
              <w:spacing w:line="360" w:lineRule="exact"/>
              <w:ind w:firstLine="480"/>
              <w:rPr>
                <w:sz w:val="24"/>
                <w:szCs w:val="24"/>
              </w:rPr>
            </w:pPr>
          </w:p>
          <w:p w14:paraId="39A2754A">
            <w:pPr>
              <w:pStyle w:val="2"/>
              <w:spacing w:line="360" w:lineRule="exact"/>
              <w:ind w:firstLine="480"/>
              <w:rPr>
                <w:sz w:val="24"/>
                <w:szCs w:val="24"/>
              </w:rPr>
            </w:pPr>
          </w:p>
          <w:p w14:paraId="26868857">
            <w:pPr>
              <w:spacing w:line="480" w:lineRule="exact"/>
              <w:rPr>
                <w:rFonts w:ascii="黑体" w:hAnsi="黑体" w:eastAsia="黑体"/>
                <w:color w:val="000000" w:themeColor="text1"/>
                <w:sz w:val="24"/>
              </w:rPr>
            </w:pPr>
            <w:r>
              <w:rPr>
                <w:rFonts w:hint="eastAsia" w:ascii="黑体" w:hAnsi="黑体" w:eastAsia="黑体"/>
                <w:color w:val="000000" w:themeColor="text1"/>
                <w:sz w:val="24"/>
              </w:rPr>
              <w:t>三、价格情况</w:t>
            </w:r>
          </w:p>
          <w:p w14:paraId="38E164CC">
            <w:pPr>
              <w:pStyle w:val="2"/>
              <w:spacing w:line="360" w:lineRule="exact"/>
              <w:ind w:firstLine="480"/>
              <w:rPr>
                <w:sz w:val="24"/>
                <w:szCs w:val="24"/>
              </w:rPr>
            </w:pPr>
          </w:p>
          <w:p w14:paraId="7498E920">
            <w:pPr>
              <w:pStyle w:val="2"/>
              <w:spacing w:line="360" w:lineRule="exact"/>
              <w:ind w:firstLine="480"/>
              <w:rPr>
                <w:sz w:val="24"/>
                <w:szCs w:val="24"/>
              </w:rPr>
            </w:pPr>
          </w:p>
          <w:p w14:paraId="50191D9D">
            <w:pPr>
              <w:pStyle w:val="2"/>
              <w:spacing w:line="360" w:lineRule="exact"/>
              <w:ind w:firstLine="480"/>
              <w:rPr>
                <w:sz w:val="24"/>
                <w:szCs w:val="24"/>
              </w:rPr>
            </w:pPr>
          </w:p>
          <w:p w14:paraId="42C1C851">
            <w:pPr>
              <w:spacing w:line="360" w:lineRule="exact"/>
              <w:ind w:firstLine="480" w:firstLineChars="200"/>
              <w:rPr>
                <w:rFonts w:ascii="仿宋_GB2312" w:hAnsi="宋体" w:eastAsia="仿宋_GB2312"/>
                <w:color w:val="FFFFFF" w:themeColor="background1"/>
                <w:sz w:val="24"/>
              </w:rPr>
            </w:pPr>
          </w:p>
          <w:p w14:paraId="0D648BAB">
            <w:pPr>
              <w:spacing w:line="480" w:lineRule="exact"/>
              <w:rPr>
                <w:rFonts w:ascii="黑体" w:hAnsi="黑体" w:eastAsia="黑体"/>
                <w:color w:val="000000" w:themeColor="text1"/>
                <w:sz w:val="24"/>
              </w:rPr>
            </w:pPr>
            <w:r>
              <w:rPr>
                <w:rFonts w:hint="eastAsia" w:ascii="黑体" w:hAnsi="黑体" w:eastAsia="黑体"/>
                <w:color w:val="000000" w:themeColor="text1"/>
                <w:sz w:val="24"/>
              </w:rPr>
              <w:t>四、同类采购项目历史成交用户信息及成交情况</w:t>
            </w:r>
          </w:p>
          <w:p w14:paraId="1E22498B">
            <w:pPr>
              <w:spacing w:line="360" w:lineRule="exact"/>
              <w:ind w:firstLine="480" w:firstLineChars="200"/>
              <w:rPr>
                <w:rFonts w:ascii="仿宋_GB2312" w:hAnsi="宋体" w:eastAsia="仿宋_GB2312"/>
                <w:color w:val="FFFFFF" w:themeColor="background1"/>
                <w:sz w:val="24"/>
              </w:rPr>
            </w:pPr>
          </w:p>
          <w:p w14:paraId="0CB73B32">
            <w:pPr>
              <w:spacing w:line="360" w:lineRule="exact"/>
              <w:ind w:firstLine="480" w:firstLineChars="200"/>
              <w:rPr>
                <w:rFonts w:ascii="仿宋_GB2312" w:hAnsi="宋体" w:eastAsia="仿宋_GB2312"/>
                <w:color w:val="FFFFFF" w:themeColor="background1"/>
                <w:sz w:val="24"/>
              </w:rPr>
            </w:pPr>
          </w:p>
          <w:p w14:paraId="3951B20A">
            <w:pPr>
              <w:spacing w:line="360" w:lineRule="exact"/>
              <w:ind w:firstLine="480" w:firstLineChars="200"/>
              <w:rPr>
                <w:rFonts w:ascii="仿宋_GB2312" w:hAnsi="宋体" w:eastAsia="仿宋_GB2312"/>
                <w:color w:val="FFFFFF" w:themeColor="background1"/>
                <w:sz w:val="24"/>
              </w:rPr>
            </w:pPr>
          </w:p>
          <w:p w14:paraId="4B8B8A3D">
            <w:pPr>
              <w:pStyle w:val="2"/>
              <w:spacing w:line="360" w:lineRule="exact"/>
              <w:ind w:firstLine="480"/>
              <w:rPr>
                <w:sz w:val="24"/>
                <w:szCs w:val="24"/>
              </w:rPr>
            </w:pPr>
          </w:p>
          <w:p w14:paraId="2281B34E">
            <w:pPr>
              <w:spacing w:line="480" w:lineRule="exact"/>
              <w:rPr>
                <w:rFonts w:ascii="黑体" w:hAnsi="黑体" w:eastAsia="黑体"/>
                <w:color w:val="000000" w:themeColor="text1"/>
                <w:sz w:val="24"/>
              </w:rPr>
            </w:pPr>
            <w:r>
              <w:rPr>
                <w:rFonts w:hint="eastAsia" w:ascii="黑体" w:hAnsi="黑体" w:eastAsia="黑体"/>
                <w:color w:val="000000" w:themeColor="text1"/>
                <w:sz w:val="24"/>
              </w:rPr>
              <w:t>五、可能涉及的运行维护、升级更新、备品备件、耗材等后续采购情况</w:t>
            </w:r>
          </w:p>
          <w:p w14:paraId="6A76D1C1">
            <w:pPr>
              <w:spacing w:line="360" w:lineRule="exact"/>
              <w:ind w:firstLine="480" w:firstLineChars="200"/>
              <w:rPr>
                <w:rFonts w:ascii="仿宋_GB2312" w:hAnsi="宋体" w:eastAsia="仿宋_GB2312"/>
                <w:color w:val="FFFFFF" w:themeColor="background1"/>
                <w:sz w:val="24"/>
              </w:rPr>
            </w:pPr>
          </w:p>
          <w:p w14:paraId="5EE7EE79">
            <w:pPr>
              <w:pStyle w:val="2"/>
              <w:spacing w:line="360" w:lineRule="exact"/>
              <w:ind w:firstLine="480"/>
              <w:rPr>
                <w:sz w:val="24"/>
                <w:szCs w:val="24"/>
              </w:rPr>
            </w:pPr>
          </w:p>
          <w:p w14:paraId="4AEF9C26">
            <w:pPr>
              <w:spacing w:line="360" w:lineRule="exact"/>
              <w:ind w:firstLine="480" w:firstLineChars="200"/>
              <w:rPr>
                <w:rFonts w:ascii="仿宋_GB2312" w:hAnsi="宋体" w:eastAsia="仿宋_GB2312"/>
                <w:color w:val="FFFFFF" w:themeColor="background1"/>
                <w:sz w:val="24"/>
              </w:rPr>
            </w:pPr>
          </w:p>
          <w:p w14:paraId="04180DE2">
            <w:pPr>
              <w:spacing w:line="360" w:lineRule="exact"/>
              <w:ind w:firstLine="480" w:firstLineChars="200"/>
              <w:rPr>
                <w:rFonts w:ascii="仿宋_GB2312" w:hAnsi="宋体" w:eastAsia="仿宋_GB2312"/>
                <w:color w:val="FFFFFF" w:themeColor="background1"/>
                <w:sz w:val="24"/>
              </w:rPr>
            </w:pPr>
          </w:p>
          <w:p w14:paraId="7C361606">
            <w:pPr>
              <w:spacing w:line="480" w:lineRule="exact"/>
              <w:rPr>
                <w:rFonts w:ascii="黑体" w:hAnsi="黑体" w:eastAsia="黑体"/>
                <w:color w:val="000000" w:themeColor="text1"/>
                <w:sz w:val="24"/>
              </w:rPr>
            </w:pPr>
            <w:r>
              <w:rPr>
                <w:rFonts w:hint="eastAsia" w:ascii="黑体" w:hAnsi="黑体" w:eastAsia="黑体"/>
                <w:color w:val="000000" w:themeColor="text1"/>
                <w:sz w:val="24"/>
              </w:rPr>
              <w:t>六、其他相关情况</w:t>
            </w:r>
          </w:p>
          <w:p w14:paraId="60CDACAB">
            <w:pPr>
              <w:spacing w:line="360" w:lineRule="exact"/>
              <w:ind w:firstLine="480" w:firstLineChars="200"/>
              <w:rPr>
                <w:rFonts w:ascii="仿宋_GB2312" w:hAnsi="宋体" w:eastAsia="仿宋_GB2312"/>
                <w:color w:val="FFFFFF" w:themeColor="background1"/>
                <w:sz w:val="24"/>
              </w:rPr>
            </w:pPr>
          </w:p>
          <w:p w14:paraId="6B1FB006">
            <w:pPr>
              <w:spacing w:line="360" w:lineRule="exact"/>
              <w:ind w:firstLine="480" w:firstLineChars="200"/>
              <w:rPr>
                <w:rFonts w:ascii="仿宋_GB2312" w:hAnsi="宋体" w:eastAsia="仿宋_GB2312"/>
                <w:color w:val="FFFFFF" w:themeColor="background1"/>
                <w:sz w:val="24"/>
              </w:rPr>
            </w:pPr>
          </w:p>
          <w:p w14:paraId="65D9B57C">
            <w:pPr>
              <w:pStyle w:val="2"/>
              <w:spacing w:line="360" w:lineRule="exact"/>
              <w:ind w:firstLine="480"/>
              <w:rPr>
                <w:sz w:val="24"/>
                <w:szCs w:val="24"/>
              </w:rPr>
            </w:pPr>
          </w:p>
          <w:p w14:paraId="30AEFDA2">
            <w:pPr>
              <w:spacing w:line="360" w:lineRule="exact"/>
              <w:ind w:firstLine="480" w:firstLineChars="200"/>
              <w:rPr>
                <w:rFonts w:ascii="仿宋" w:hAnsi="仿宋" w:eastAsia="仿宋"/>
                <w:color w:val="FFFFFF" w:themeColor="background1"/>
                <w:sz w:val="24"/>
              </w:rPr>
            </w:pPr>
          </w:p>
          <w:p w14:paraId="7539ED3F">
            <w:pPr>
              <w:pStyle w:val="2"/>
              <w:ind w:firstLine="480"/>
              <w:rPr>
                <w:rFonts w:ascii="仿宋" w:hAnsi="仿宋" w:eastAsia="仿宋"/>
                <w:sz w:val="24"/>
                <w:szCs w:val="24"/>
              </w:rPr>
            </w:pPr>
          </w:p>
          <w:p w14:paraId="3C9F4158">
            <w:pPr>
              <w:pStyle w:val="2"/>
              <w:ind w:firstLine="282" w:firstLineChars="117"/>
              <w:jc w:val="left"/>
              <w:rPr>
                <w:rFonts w:ascii="仿宋" w:hAnsi="仿宋" w:eastAsia="仿宋"/>
                <w:sz w:val="24"/>
                <w:szCs w:val="24"/>
              </w:rPr>
            </w:pPr>
            <w:r>
              <w:rPr>
                <w:rFonts w:hint="eastAsia" w:ascii="仿宋" w:hAnsi="仿宋" w:eastAsia="仿宋"/>
                <w:b/>
                <w:sz w:val="24"/>
                <w:szCs w:val="24"/>
              </w:rPr>
              <w:t>注：</w:t>
            </w:r>
            <w:r>
              <w:rPr>
                <w:rFonts w:hint="eastAsia" w:ascii="仿宋" w:hAnsi="仿宋" w:eastAsia="仿宋"/>
                <w:sz w:val="24"/>
                <w:szCs w:val="24"/>
              </w:rPr>
              <w:t>以上各部分内容均要求在1</w:t>
            </w:r>
            <w:r>
              <w:rPr>
                <w:rFonts w:ascii="仿宋" w:hAnsi="仿宋" w:eastAsia="仿宋"/>
                <w:sz w:val="24"/>
                <w:szCs w:val="24"/>
              </w:rPr>
              <w:t>000</w:t>
            </w:r>
            <w:r>
              <w:rPr>
                <w:rFonts w:hint="eastAsia" w:ascii="仿宋" w:hAnsi="仿宋" w:eastAsia="仿宋"/>
                <w:sz w:val="24"/>
                <w:szCs w:val="24"/>
              </w:rPr>
              <w:t>字以内。</w:t>
            </w:r>
          </w:p>
        </w:tc>
      </w:tr>
      <w:tr w14:paraId="670B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644" w:type="dxa"/>
            <w:gridSpan w:val="8"/>
            <w:tcBorders>
              <w:top w:val="single" w:color="auto" w:sz="4" w:space="0"/>
            </w:tcBorders>
            <w:shd w:val="clear" w:color="auto" w:fill="FFFFFF" w:themeFill="background1"/>
            <w:vAlign w:val="center"/>
          </w:tcPr>
          <w:p w14:paraId="2E52BE01">
            <w:pPr>
              <w:spacing w:line="480" w:lineRule="exact"/>
              <w:jc w:val="center"/>
              <w:rPr>
                <w:rFonts w:ascii="黑体" w:hAnsi="黑体" w:eastAsia="黑体"/>
                <w:sz w:val="24"/>
              </w:rPr>
            </w:pPr>
            <w:r>
              <w:rPr>
                <w:rFonts w:hint="eastAsia" w:ascii="黑体" w:hAnsi="黑体" w:eastAsia="黑体"/>
                <w:sz w:val="24"/>
              </w:rPr>
              <w:t>代表性生产厂家</w:t>
            </w:r>
            <w:r>
              <w:rPr>
                <w:rFonts w:hint="eastAsia" w:ascii="楷体" w:hAnsi="楷体" w:eastAsia="楷体"/>
                <w:sz w:val="24"/>
              </w:rPr>
              <w:t>（不少于3个）</w:t>
            </w:r>
          </w:p>
        </w:tc>
      </w:tr>
      <w:tr w14:paraId="7238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15944A6E">
            <w:pPr>
              <w:spacing w:line="480" w:lineRule="exact"/>
              <w:jc w:val="center"/>
              <w:rPr>
                <w:rFonts w:ascii="仿宋_GB2312" w:hAnsi="宋体" w:eastAsia="仿宋_GB2312"/>
                <w:b/>
                <w:sz w:val="24"/>
              </w:rPr>
            </w:pPr>
            <w:r>
              <w:rPr>
                <w:rFonts w:hint="eastAsia" w:ascii="仿宋_GB2312" w:hAnsi="宋体" w:eastAsia="仿宋_GB2312"/>
                <w:b/>
                <w:sz w:val="24"/>
              </w:rPr>
              <w:t>序号</w:t>
            </w:r>
          </w:p>
        </w:tc>
        <w:tc>
          <w:tcPr>
            <w:tcW w:w="2162" w:type="dxa"/>
            <w:gridSpan w:val="5"/>
            <w:vAlign w:val="center"/>
          </w:tcPr>
          <w:p w14:paraId="68C1D7C6">
            <w:pPr>
              <w:spacing w:line="480" w:lineRule="exact"/>
              <w:jc w:val="center"/>
              <w:rPr>
                <w:rFonts w:ascii="仿宋_GB2312" w:hAnsi="宋体" w:eastAsia="仿宋_GB2312"/>
                <w:b/>
                <w:sz w:val="24"/>
              </w:rPr>
            </w:pPr>
            <w:r>
              <w:rPr>
                <w:rFonts w:hint="eastAsia" w:ascii="仿宋_GB2312" w:hAnsi="宋体" w:eastAsia="仿宋_GB2312"/>
                <w:b/>
                <w:sz w:val="24"/>
              </w:rPr>
              <w:t>调研品牌</w:t>
            </w:r>
          </w:p>
        </w:tc>
        <w:tc>
          <w:tcPr>
            <w:tcW w:w="4027" w:type="dxa"/>
            <w:vAlign w:val="center"/>
          </w:tcPr>
          <w:p w14:paraId="52E29EC5">
            <w:pPr>
              <w:spacing w:line="480" w:lineRule="exact"/>
              <w:jc w:val="center"/>
              <w:rPr>
                <w:rFonts w:ascii="仿宋_GB2312" w:hAnsi="宋体" w:eastAsia="仿宋_GB2312"/>
                <w:b/>
                <w:sz w:val="24"/>
              </w:rPr>
            </w:pPr>
            <w:r>
              <w:rPr>
                <w:rFonts w:hint="eastAsia" w:ascii="仿宋_GB2312" w:hAnsi="宋体" w:eastAsia="仿宋_GB2312"/>
                <w:b/>
                <w:sz w:val="24"/>
              </w:rPr>
              <w:t>供应商名称及联系方式</w:t>
            </w:r>
          </w:p>
        </w:tc>
        <w:tc>
          <w:tcPr>
            <w:tcW w:w="2458" w:type="dxa"/>
            <w:vAlign w:val="center"/>
          </w:tcPr>
          <w:p w14:paraId="50A70231">
            <w:pPr>
              <w:spacing w:line="400" w:lineRule="exact"/>
              <w:jc w:val="center"/>
              <w:rPr>
                <w:rFonts w:ascii="仿宋_GB2312" w:hAnsi="宋体" w:eastAsia="仿宋_GB2312"/>
                <w:b/>
                <w:sz w:val="24"/>
              </w:rPr>
            </w:pPr>
            <w:r>
              <w:rPr>
                <w:rFonts w:hint="eastAsia" w:ascii="仿宋_GB2312" w:hAnsi="宋体" w:eastAsia="仿宋_GB2312"/>
                <w:b/>
                <w:sz w:val="24"/>
              </w:rPr>
              <w:t>是否有意向</w:t>
            </w:r>
          </w:p>
          <w:p w14:paraId="04DF699C">
            <w:pPr>
              <w:spacing w:line="400" w:lineRule="exact"/>
              <w:jc w:val="center"/>
              <w:rPr>
                <w:rFonts w:ascii="仿宋_GB2312" w:hAnsi="宋体" w:eastAsia="仿宋_GB2312"/>
                <w:b/>
                <w:sz w:val="24"/>
              </w:rPr>
            </w:pPr>
            <w:r>
              <w:rPr>
                <w:rFonts w:hint="eastAsia" w:ascii="仿宋_GB2312" w:hAnsi="宋体" w:eastAsia="仿宋_GB2312"/>
                <w:b/>
                <w:sz w:val="24"/>
              </w:rPr>
              <w:t>参与投标</w:t>
            </w:r>
          </w:p>
        </w:tc>
      </w:tr>
      <w:tr w14:paraId="33ED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6C48FB4D">
            <w:pPr>
              <w:spacing w:line="480" w:lineRule="exact"/>
              <w:jc w:val="center"/>
              <w:rPr>
                <w:rFonts w:ascii="仿宋_GB2312" w:hAnsi="宋体" w:eastAsia="仿宋_GB2312"/>
                <w:sz w:val="24"/>
              </w:rPr>
            </w:pPr>
            <w:r>
              <w:rPr>
                <w:rFonts w:hint="eastAsia" w:ascii="仿宋_GB2312" w:hAnsi="宋体" w:eastAsia="仿宋_GB2312"/>
                <w:sz w:val="24"/>
              </w:rPr>
              <w:t>1</w:t>
            </w:r>
          </w:p>
        </w:tc>
        <w:tc>
          <w:tcPr>
            <w:tcW w:w="2162" w:type="dxa"/>
            <w:gridSpan w:val="5"/>
            <w:vAlign w:val="center"/>
          </w:tcPr>
          <w:p w14:paraId="5FF3008B">
            <w:pPr>
              <w:spacing w:line="480" w:lineRule="exact"/>
              <w:jc w:val="center"/>
              <w:rPr>
                <w:rFonts w:ascii="仿宋_GB2312" w:hAnsi="宋体" w:eastAsia="仿宋_GB2312"/>
                <w:sz w:val="24"/>
              </w:rPr>
            </w:pPr>
          </w:p>
        </w:tc>
        <w:tc>
          <w:tcPr>
            <w:tcW w:w="4027" w:type="dxa"/>
            <w:vAlign w:val="center"/>
          </w:tcPr>
          <w:p w14:paraId="6DF695F8">
            <w:pPr>
              <w:spacing w:line="480" w:lineRule="exact"/>
              <w:jc w:val="center"/>
              <w:rPr>
                <w:rFonts w:ascii="仿宋_GB2312" w:hAnsi="宋体" w:eastAsia="仿宋_GB2312"/>
                <w:sz w:val="24"/>
              </w:rPr>
            </w:pPr>
          </w:p>
        </w:tc>
        <w:tc>
          <w:tcPr>
            <w:tcW w:w="2458" w:type="dxa"/>
            <w:vAlign w:val="center"/>
          </w:tcPr>
          <w:p w14:paraId="6523E609">
            <w:pPr>
              <w:spacing w:line="480" w:lineRule="exact"/>
              <w:jc w:val="center"/>
              <w:rPr>
                <w:rFonts w:ascii="仿宋_GB2312" w:hAnsi="宋体" w:eastAsia="仿宋_GB2312"/>
                <w:sz w:val="24"/>
              </w:rPr>
            </w:pPr>
          </w:p>
        </w:tc>
      </w:tr>
      <w:tr w14:paraId="36F8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7EF9B6E7">
            <w:pPr>
              <w:spacing w:line="480" w:lineRule="exact"/>
              <w:jc w:val="center"/>
              <w:rPr>
                <w:rFonts w:ascii="仿宋_GB2312" w:hAnsi="宋体" w:eastAsia="仿宋_GB2312"/>
                <w:sz w:val="24"/>
              </w:rPr>
            </w:pPr>
            <w:r>
              <w:rPr>
                <w:rFonts w:hint="eastAsia" w:ascii="仿宋_GB2312" w:hAnsi="宋体" w:eastAsia="仿宋_GB2312"/>
                <w:sz w:val="24"/>
              </w:rPr>
              <w:t>2</w:t>
            </w:r>
          </w:p>
        </w:tc>
        <w:tc>
          <w:tcPr>
            <w:tcW w:w="2162" w:type="dxa"/>
            <w:gridSpan w:val="5"/>
            <w:vAlign w:val="center"/>
          </w:tcPr>
          <w:p w14:paraId="509045D4">
            <w:pPr>
              <w:spacing w:line="480" w:lineRule="exact"/>
              <w:jc w:val="center"/>
              <w:rPr>
                <w:rFonts w:ascii="仿宋_GB2312" w:hAnsi="宋体" w:eastAsia="仿宋_GB2312"/>
                <w:sz w:val="24"/>
              </w:rPr>
            </w:pPr>
          </w:p>
        </w:tc>
        <w:tc>
          <w:tcPr>
            <w:tcW w:w="4027" w:type="dxa"/>
            <w:vAlign w:val="center"/>
          </w:tcPr>
          <w:p w14:paraId="2ECAB0B8">
            <w:pPr>
              <w:spacing w:line="480" w:lineRule="exact"/>
              <w:jc w:val="center"/>
              <w:rPr>
                <w:rFonts w:ascii="仿宋_GB2312" w:hAnsi="宋体" w:eastAsia="仿宋_GB2312"/>
                <w:sz w:val="24"/>
              </w:rPr>
            </w:pPr>
          </w:p>
        </w:tc>
        <w:tc>
          <w:tcPr>
            <w:tcW w:w="2458" w:type="dxa"/>
            <w:vAlign w:val="center"/>
          </w:tcPr>
          <w:p w14:paraId="29FB8E7E">
            <w:pPr>
              <w:spacing w:line="480" w:lineRule="exact"/>
              <w:jc w:val="center"/>
              <w:rPr>
                <w:rFonts w:ascii="仿宋_GB2312" w:hAnsi="宋体" w:eastAsia="仿宋_GB2312"/>
                <w:sz w:val="24"/>
              </w:rPr>
            </w:pPr>
          </w:p>
        </w:tc>
      </w:tr>
      <w:tr w14:paraId="7F9D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00D66A88">
            <w:pPr>
              <w:spacing w:line="480" w:lineRule="exact"/>
              <w:jc w:val="center"/>
              <w:rPr>
                <w:rFonts w:ascii="仿宋_GB2312" w:hAnsi="宋体" w:eastAsia="仿宋_GB2312"/>
                <w:sz w:val="24"/>
              </w:rPr>
            </w:pPr>
            <w:r>
              <w:rPr>
                <w:rFonts w:hint="eastAsia" w:ascii="仿宋_GB2312" w:hAnsi="宋体" w:eastAsia="仿宋_GB2312"/>
                <w:sz w:val="24"/>
              </w:rPr>
              <w:t>3</w:t>
            </w:r>
          </w:p>
        </w:tc>
        <w:tc>
          <w:tcPr>
            <w:tcW w:w="2162" w:type="dxa"/>
            <w:gridSpan w:val="5"/>
            <w:vAlign w:val="center"/>
          </w:tcPr>
          <w:p w14:paraId="4F81C4C4">
            <w:pPr>
              <w:spacing w:line="480" w:lineRule="exact"/>
              <w:jc w:val="center"/>
              <w:rPr>
                <w:rFonts w:ascii="仿宋_GB2312" w:hAnsi="宋体" w:eastAsia="仿宋_GB2312"/>
                <w:sz w:val="24"/>
              </w:rPr>
            </w:pPr>
          </w:p>
        </w:tc>
        <w:tc>
          <w:tcPr>
            <w:tcW w:w="4027" w:type="dxa"/>
            <w:vAlign w:val="center"/>
          </w:tcPr>
          <w:p w14:paraId="0E1EABEC">
            <w:pPr>
              <w:spacing w:line="480" w:lineRule="exact"/>
              <w:jc w:val="center"/>
              <w:rPr>
                <w:rFonts w:ascii="仿宋_GB2312" w:hAnsi="宋体" w:eastAsia="仿宋_GB2312"/>
                <w:sz w:val="24"/>
              </w:rPr>
            </w:pPr>
          </w:p>
        </w:tc>
        <w:tc>
          <w:tcPr>
            <w:tcW w:w="2458" w:type="dxa"/>
            <w:vAlign w:val="center"/>
          </w:tcPr>
          <w:p w14:paraId="77ACE7AB">
            <w:pPr>
              <w:spacing w:line="480" w:lineRule="exact"/>
              <w:jc w:val="center"/>
              <w:rPr>
                <w:rFonts w:ascii="仿宋_GB2312" w:hAnsi="宋体" w:eastAsia="仿宋_GB2312"/>
                <w:sz w:val="24"/>
              </w:rPr>
            </w:pPr>
          </w:p>
        </w:tc>
      </w:tr>
      <w:tr w14:paraId="2375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644" w:type="dxa"/>
            <w:gridSpan w:val="8"/>
            <w:vAlign w:val="center"/>
          </w:tcPr>
          <w:p w14:paraId="0BFD675D">
            <w:pPr>
              <w:spacing w:line="480" w:lineRule="exact"/>
              <w:jc w:val="center"/>
              <w:rPr>
                <w:rFonts w:hint="eastAsia" w:ascii="黑体" w:hAnsi="黑体" w:eastAsia="黑体"/>
                <w:sz w:val="24"/>
              </w:rPr>
            </w:pPr>
            <w:r>
              <w:rPr>
                <w:rFonts w:hint="eastAsia" w:ascii="黑体" w:hAnsi="黑体" w:eastAsia="黑体"/>
                <w:sz w:val="24"/>
              </w:rPr>
              <w:t>调查小组成员</w:t>
            </w:r>
          </w:p>
          <w:p w14:paraId="24DE0FE9">
            <w:pPr>
              <w:spacing w:line="480" w:lineRule="exact"/>
              <w:jc w:val="center"/>
              <w:rPr>
                <w:rFonts w:ascii="仿宋_GB2312" w:hAnsi="宋体" w:eastAsia="仿宋_GB2312"/>
                <w:sz w:val="24"/>
              </w:rPr>
            </w:pPr>
            <w:r>
              <w:rPr>
                <w:rFonts w:hint="eastAsia" w:asciiTheme="minorEastAsia" w:hAnsiTheme="minorEastAsia" w:cstheme="minorEastAsia"/>
                <w:sz w:val="18"/>
                <w:szCs w:val="18"/>
              </w:rPr>
              <w:t>（</w:t>
            </w:r>
            <w:r>
              <w:rPr>
                <w:rFonts w:hint="eastAsia" w:asciiTheme="minorEastAsia" w:hAnsiTheme="minorEastAsia" w:cstheme="minorEastAsia"/>
                <w:sz w:val="18"/>
                <w:szCs w:val="18"/>
                <w:lang w:val="en-US" w:eastAsia="zh-CN"/>
              </w:rPr>
              <w:t>小组成员由项目需求部门于后勤国资处共同组成，</w:t>
            </w:r>
            <w:r>
              <w:rPr>
                <w:rFonts w:hint="eastAsia" w:asciiTheme="minorEastAsia" w:hAnsiTheme="minorEastAsia" w:cstheme="minorEastAsia"/>
                <w:sz w:val="18"/>
                <w:szCs w:val="18"/>
              </w:rPr>
              <w:t>30万以下的项目，</w:t>
            </w:r>
            <w:r>
              <w:rPr>
                <w:rFonts w:hint="eastAsia" w:asciiTheme="minorEastAsia" w:hAnsiTheme="minorEastAsia" w:cstheme="minorEastAsia"/>
                <w:sz w:val="18"/>
                <w:szCs w:val="18"/>
                <w:lang w:val="en-US" w:eastAsia="zh-CN"/>
              </w:rPr>
              <w:t>需求部门</w:t>
            </w:r>
            <w:r>
              <w:rPr>
                <w:rFonts w:hint="eastAsia" w:asciiTheme="minorEastAsia" w:hAnsiTheme="minorEastAsia" w:cstheme="minorEastAsia"/>
                <w:sz w:val="18"/>
                <w:szCs w:val="18"/>
              </w:rPr>
              <w:t>调研人数不少于3人；30万（含）至100万的项目，</w:t>
            </w:r>
            <w:r>
              <w:rPr>
                <w:rFonts w:hint="eastAsia" w:asciiTheme="minorEastAsia" w:hAnsiTheme="minorEastAsia" w:cstheme="minorEastAsia"/>
                <w:sz w:val="18"/>
                <w:szCs w:val="18"/>
                <w:lang w:val="en-US" w:eastAsia="zh-CN"/>
              </w:rPr>
              <w:t>需求部门</w:t>
            </w:r>
            <w:r>
              <w:rPr>
                <w:rFonts w:hint="eastAsia" w:asciiTheme="minorEastAsia" w:hAnsiTheme="minorEastAsia" w:cstheme="minorEastAsia"/>
                <w:sz w:val="18"/>
                <w:szCs w:val="18"/>
              </w:rPr>
              <w:t>调研人数不少于5人；100万（含）以上的项目，</w:t>
            </w:r>
            <w:r>
              <w:rPr>
                <w:rFonts w:hint="eastAsia" w:asciiTheme="minorEastAsia" w:hAnsiTheme="minorEastAsia" w:cstheme="minorEastAsia"/>
                <w:sz w:val="18"/>
                <w:szCs w:val="18"/>
                <w:lang w:val="en-US" w:eastAsia="zh-CN"/>
              </w:rPr>
              <w:t>需求部门</w:t>
            </w:r>
            <w:r>
              <w:rPr>
                <w:rFonts w:hint="eastAsia" w:asciiTheme="minorEastAsia" w:hAnsiTheme="minorEastAsia" w:cstheme="minorEastAsia"/>
                <w:sz w:val="18"/>
                <w:szCs w:val="18"/>
              </w:rPr>
              <w:t>调研人数不少于7人</w:t>
            </w:r>
            <w:r>
              <w:rPr>
                <w:rFonts w:hint="eastAsia" w:ascii="楷体" w:hAnsi="楷体" w:eastAsia="楷体"/>
                <w:sz w:val="24"/>
              </w:rPr>
              <w:t>）</w:t>
            </w:r>
          </w:p>
        </w:tc>
      </w:tr>
      <w:tr w14:paraId="63AC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7758999D">
            <w:pPr>
              <w:spacing w:line="480" w:lineRule="exact"/>
              <w:jc w:val="center"/>
              <w:rPr>
                <w:rFonts w:ascii="仿宋_GB2312" w:hAnsi="宋体" w:eastAsia="仿宋_GB2312"/>
                <w:b/>
                <w:sz w:val="24"/>
              </w:rPr>
            </w:pPr>
            <w:r>
              <w:rPr>
                <w:rFonts w:hint="eastAsia" w:ascii="仿宋_GB2312" w:hAnsi="宋体" w:eastAsia="仿宋_GB2312"/>
                <w:b/>
                <w:sz w:val="24"/>
              </w:rPr>
              <w:t>序号</w:t>
            </w:r>
          </w:p>
        </w:tc>
        <w:tc>
          <w:tcPr>
            <w:tcW w:w="2162" w:type="dxa"/>
            <w:gridSpan w:val="5"/>
            <w:vAlign w:val="center"/>
          </w:tcPr>
          <w:p w14:paraId="21AF3FCA">
            <w:pPr>
              <w:spacing w:line="480" w:lineRule="exact"/>
              <w:jc w:val="center"/>
              <w:rPr>
                <w:rFonts w:ascii="仿宋_GB2312" w:hAnsi="宋体" w:eastAsia="仿宋_GB2312"/>
                <w:b/>
                <w:sz w:val="24"/>
              </w:rPr>
            </w:pPr>
            <w:r>
              <w:rPr>
                <w:rFonts w:hint="eastAsia" w:ascii="仿宋_GB2312" w:hAnsi="宋体" w:eastAsia="仿宋_GB2312"/>
                <w:b/>
                <w:sz w:val="24"/>
              </w:rPr>
              <w:t>姓名</w:t>
            </w:r>
          </w:p>
        </w:tc>
        <w:tc>
          <w:tcPr>
            <w:tcW w:w="4027" w:type="dxa"/>
            <w:vAlign w:val="center"/>
          </w:tcPr>
          <w:p w14:paraId="2D285CF5">
            <w:pPr>
              <w:spacing w:line="480" w:lineRule="exact"/>
              <w:jc w:val="center"/>
              <w:rPr>
                <w:rFonts w:hint="default" w:ascii="仿宋_GB2312" w:hAnsi="宋体" w:eastAsia="仿宋_GB2312"/>
                <w:b/>
                <w:sz w:val="24"/>
                <w:lang w:val="en-US" w:eastAsia="zh-CN"/>
              </w:rPr>
            </w:pPr>
            <w:r>
              <w:rPr>
                <w:rFonts w:hint="eastAsia" w:ascii="仿宋_GB2312" w:eastAsia="仿宋_GB2312"/>
                <w:b/>
                <w:sz w:val="24"/>
              </w:rPr>
              <w:t>职称</w:t>
            </w:r>
            <w:r>
              <w:rPr>
                <w:rFonts w:hint="eastAsia" w:ascii="仿宋_GB2312" w:eastAsia="仿宋_GB2312"/>
                <w:b/>
                <w:sz w:val="24"/>
                <w:lang w:val="en-US" w:eastAsia="zh-CN"/>
              </w:rPr>
              <w:t>/职务</w:t>
            </w:r>
          </w:p>
        </w:tc>
        <w:tc>
          <w:tcPr>
            <w:tcW w:w="2458" w:type="dxa"/>
            <w:vAlign w:val="center"/>
          </w:tcPr>
          <w:p w14:paraId="5F97FFEE">
            <w:pPr>
              <w:spacing w:line="480" w:lineRule="exact"/>
              <w:jc w:val="center"/>
              <w:rPr>
                <w:rFonts w:hint="eastAsia" w:ascii="仿宋_GB2312" w:hAnsi="宋体" w:eastAsia="仿宋_GB2312"/>
                <w:b/>
                <w:sz w:val="24"/>
                <w:lang w:eastAsia="zh-CN"/>
              </w:rPr>
            </w:pPr>
            <w:r>
              <w:rPr>
                <w:rFonts w:hint="eastAsia" w:ascii="仿宋_GB2312" w:hAnsi="宋体" w:eastAsia="仿宋_GB2312"/>
                <w:b/>
                <w:sz w:val="24"/>
                <w:lang w:val="en-US" w:eastAsia="zh-CN"/>
              </w:rPr>
              <w:t>签字</w:t>
            </w:r>
          </w:p>
        </w:tc>
      </w:tr>
      <w:tr w14:paraId="59C3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5E7F89D5">
            <w:pPr>
              <w:spacing w:line="480" w:lineRule="exact"/>
              <w:jc w:val="center"/>
              <w:rPr>
                <w:rFonts w:ascii="仿宋_GB2312" w:hAnsi="宋体" w:eastAsia="仿宋_GB2312"/>
                <w:sz w:val="24"/>
              </w:rPr>
            </w:pPr>
            <w:r>
              <w:rPr>
                <w:rFonts w:hint="eastAsia" w:ascii="仿宋_GB2312" w:hAnsi="宋体" w:eastAsia="仿宋_GB2312"/>
                <w:sz w:val="24"/>
              </w:rPr>
              <w:t>1</w:t>
            </w:r>
          </w:p>
        </w:tc>
        <w:tc>
          <w:tcPr>
            <w:tcW w:w="2162" w:type="dxa"/>
            <w:gridSpan w:val="5"/>
            <w:vAlign w:val="center"/>
          </w:tcPr>
          <w:p w14:paraId="0A356FBA">
            <w:pPr>
              <w:spacing w:line="480" w:lineRule="exact"/>
              <w:jc w:val="center"/>
              <w:rPr>
                <w:rFonts w:ascii="仿宋_GB2312" w:hAnsi="宋体" w:eastAsia="仿宋_GB2312"/>
                <w:sz w:val="24"/>
              </w:rPr>
            </w:pPr>
          </w:p>
        </w:tc>
        <w:tc>
          <w:tcPr>
            <w:tcW w:w="4027" w:type="dxa"/>
            <w:vAlign w:val="center"/>
          </w:tcPr>
          <w:p w14:paraId="39CE0EEC">
            <w:pPr>
              <w:spacing w:line="480" w:lineRule="exact"/>
              <w:jc w:val="center"/>
              <w:rPr>
                <w:rFonts w:ascii="仿宋_GB2312" w:hAnsi="宋体" w:eastAsia="仿宋_GB2312"/>
                <w:sz w:val="24"/>
              </w:rPr>
            </w:pPr>
          </w:p>
        </w:tc>
        <w:tc>
          <w:tcPr>
            <w:tcW w:w="2458" w:type="dxa"/>
            <w:vAlign w:val="center"/>
          </w:tcPr>
          <w:p w14:paraId="029A90A4">
            <w:pPr>
              <w:spacing w:line="480" w:lineRule="exact"/>
              <w:jc w:val="center"/>
              <w:rPr>
                <w:rFonts w:ascii="仿宋_GB2312" w:hAnsi="宋体" w:eastAsia="仿宋_GB2312"/>
                <w:sz w:val="24"/>
              </w:rPr>
            </w:pPr>
          </w:p>
        </w:tc>
      </w:tr>
      <w:tr w14:paraId="094A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6F1CF8E7">
            <w:pPr>
              <w:spacing w:line="480" w:lineRule="exact"/>
              <w:jc w:val="center"/>
              <w:rPr>
                <w:rFonts w:ascii="仿宋_GB2312" w:hAnsi="宋体" w:eastAsia="仿宋_GB2312"/>
                <w:sz w:val="24"/>
              </w:rPr>
            </w:pPr>
            <w:r>
              <w:rPr>
                <w:rFonts w:hint="eastAsia" w:ascii="仿宋_GB2312" w:hAnsi="宋体" w:eastAsia="仿宋_GB2312"/>
                <w:sz w:val="24"/>
              </w:rPr>
              <w:t>2</w:t>
            </w:r>
          </w:p>
        </w:tc>
        <w:tc>
          <w:tcPr>
            <w:tcW w:w="2162" w:type="dxa"/>
            <w:gridSpan w:val="5"/>
            <w:vAlign w:val="center"/>
          </w:tcPr>
          <w:p w14:paraId="7CA3961B">
            <w:pPr>
              <w:spacing w:line="480" w:lineRule="exact"/>
              <w:jc w:val="center"/>
              <w:rPr>
                <w:rFonts w:ascii="仿宋_GB2312" w:hAnsi="宋体" w:eastAsia="仿宋_GB2312"/>
                <w:sz w:val="24"/>
              </w:rPr>
            </w:pPr>
          </w:p>
        </w:tc>
        <w:tc>
          <w:tcPr>
            <w:tcW w:w="4027" w:type="dxa"/>
            <w:vAlign w:val="center"/>
          </w:tcPr>
          <w:p w14:paraId="09439C43">
            <w:pPr>
              <w:spacing w:line="480" w:lineRule="exact"/>
              <w:jc w:val="center"/>
              <w:rPr>
                <w:rFonts w:ascii="仿宋_GB2312" w:hAnsi="宋体" w:eastAsia="仿宋_GB2312"/>
                <w:sz w:val="24"/>
              </w:rPr>
            </w:pPr>
          </w:p>
        </w:tc>
        <w:tc>
          <w:tcPr>
            <w:tcW w:w="2458" w:type="dxa"/>
            <w:vAlign w:val="center"/>
          </w:tcPr>
          <w:p w14:paraId="3A6295A2">
            <w:pPr>
              <w:spacing w:line="480" w:lineRule="exact"/>
              <w:jc w:val="center"/>
              <w:rPr>
                <w:rFonts w:ascii="仿宋_GB2312" w:hAnsi="宋体" w:eastAsia="仿宋_GB2312"/>
                <w:sz w:val="24"/>
              </w:rPr>
            </w:pPr>
          </w:p>
        </w:tc>
      </w:tr>
      <w:tr w14:paraId="5C81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97" w:type="dxa"/>
            <w:vAlign w:val="center"/>
          </w:tcPr>
          <w:p w14:paraId="13754B9E">
            <w:pPr>
              <w:spacing w:line="480" w:lineRule="exact"/>
              <w:jc w:val="center"/>
              <w:rPr>
                <w:rFonts w:ascii="仿宋_GB2312" w:hAnsi="宋体" w:eastAsia="仿宋_GB2312"/>
                <w:sz w:val="24"/>
              </w:rPr>
            </w:pPr>
            <w:r>
              <w:rPr>
                <w:rFonts w:hint="eastAsia" w:ascii="仿宋_GB2312" w:hAnsi="宋体" w:eastAsia="仿宋_GB2312"/>
                <w:sz w:val="24"/>
              </w:rPr>
              <w:t>3</w:t>
            </w:r>
          </w:p>
        </w:tc>
        <w:tc>
          <w:tcPr>
            <w:tcW w:w="2162" w:type="dxa"/>
            <w:gridSpan w:val="5"/>
            <w:vAlign w:val="center"/>
          </w:tcPr>
          <w:p w14:paraId="17F2F328">
            <w:pPr>
              <w:spacing w:line="480" w:lineRule="exact"/>
              <w:jc w:val="center"/>
              <w:rPr>
                <w:rFonts w:ascii="仿宋_GB2312" w:hAnsi="宋体" w:eastAsia="仿宋_GB2312"/>
                <w:sz w:val="24"/>
              </w:rPr>
            </w:pPr>
          </w:p>
        </w:tc>
        <w:tc>
          <w:tcPr>
            <w:tcW w:w="4027" w:type="dxa"/>
            <w:vAlign w:val="center"/>
          </w:tcPr>
          <w:p w14:paraId="66AA43F0">
            <w:pPr>
              <w:spacing w:line="480" w:lineRule="exact"/>
              <w:jc w:val="center"/>
              <w:rPr>
                <w:rFonts w:ascii="仿宋_GB2312" w:hAnsi="宋体" w:eastAsia="仿宋_GB2312"/>
                <w:sz w:val="24"/>
              </w:rPr>
            </w:pPr>
          </w:p>
        </w:tc>
        <w:tc>
          <w:tcPr>
            <w:tcW w:w="2458" w:type="dxa"/>
            <w:vAlign w:val="center"/>
          </w:tcPr>
          <w:p w14:paraId="0564D356">
            <w:pPr>
              <w:spacing w:line="480" w:lineRule="exact"/>
              <w:jc w:val="center"/>
              <w:rPr>
                <w:rFonts w:ascii="仿宋_GB2312" w:hAnsi="宋体" w:eastAsia="仿宋_GB2312"/>
                <w:sz w:val="24"/>
              </w:rPr>
            </w:pPr>
          </w:p>
        </w:tc>
      </w:tr>
      <w:tr w14:paraId="6BB3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644" w:type="dxa"/>
            <w:gridSpan w:val="8"/>
            <w:vAlign w:val="center"/>
          </w:tcPr>
          <w:p w14:paraId="1DDA05AA">
            <w:pPr>
              <w:spacing w:line="480" w:lineRule="exact"/>
              <w:jc w:val="center"/>
              <w:rPr>
                <w:rFonts w:ascii="仿宋_GB2312" w:hAnsi="宋体" w:eastAsia="仿宋_GB2312"/>
                <w:sz w:val="24"/>
              </w:rPr>
            </w:pPr>
            <w:r>
              <w:rPr>
                <w:rFonts w:hint="eastAsia" w:ascii="黑体" w:hAnsi="黑体" w:eastAsia="黑体"/>
                <w:sz w:val="24"/>
              </w:rPr>
              <w:t>专家组论证意见</w:t>
            </w:r>
          </w:p>
        </w:tc>
      </w:tr>
      <w:tr w14:paraId="1407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6" w:hRule="atLeast"/>
        </w:trPr>
        <w:tc>
          <w:tcPr>
            <w:tcW w:w="9644" w:type="dxa"/>
            <w:gridSpan w:val="8"/>
            <w:vAlign w:val="center"/>
          </w:tcPr>
          <w:p w14:paraId="5C4ED810">
            <w:pPr>
              <w:pStyle w:val="17"/>
              <w:spacing w:line="360" w:lineRule="exact"/>
              <w:rPr>
                <w:rFonts w:hint="eastAsia" w:ascii="仿宋_GB2312" w:hAnsi="宋体" w:eastAsia="仿宋_GB2312" w:cs="宋体"/>
              </w:rPr>
            </w:pPr>
            <w:r>
              <w:rPr>
                <w:rFonts w:hint="eastAsia" w:ascii="仿宋_GB2312" w:hAnsi="宋体" w:eastAsia="仿宋_GB2312" w:cs="宋体"/>
              </w:rPr>
              <w:t>通过对供应商资格条件、</w:t>
            </w:r>
            <w:r>
              <w:rPr>
                <w:rFonts w:hint="eastAsia" w:ascii="仿宋_GB2312" w:hAnsi="宋体" w:eastAsia="仿宋_GB2312" w:cs="宋体"/>
                <w:lang w:val="en-US" w:eastAsia="zh-CN"/>
              </w:rPr>
              <w:t>价格、</w:t>
            </w:r>
            <w:r>
              <w:rPr>
                <w:rFonts w:hint="eastAsia" w:ascii="仿宋_GB2312" w:hAnsi="宋体" w:eastAsia="仿宋_GB2312" w:cs="宋体"/>
              </w:rPr>
              <w:t>技术参数、商务要求、评分标准等进行论证，认为其内容公平、公正，无限制性条款、无倾向性条款。</w:t>
            </w:r>
          </w:p>
          <w:p w14:paraId="1A45C6A6">
            <w:pPr>
              <w:pStyle w:val="17"/>
              <w:spacing w:line="360" w:lineRule="exact"/>
              <w:rPr>
                <w:rFonts w:hint="eastAsia" w:ascii="仿宋_GB2312" w:hAnsi="宋体" w:eastAsia="仿宋_GB2312" w:cs="宋体"/>
              </w:rPr>
            </w:pPr>
          </w:p>
          <w:p w14:paraId="45389A04">
            <w:pPr>
              <w:pStyle w:val="17"/>
              <w:spacing w:line="360" w:lineRule="exact"/>
              <w:rPr>
                <w:rFonts w:hint="eastAsia" w:ascii="仿宋_GB2312" w:hAnsi="宋体" w:eastAsia="仿宋_GB2312" w:cs="宋体"/>
              </w:rPr>
            </w:pPr>
          </w:p>
          <w:p w14:paraId="5D598DDB">
            <w:pPr>
              <w:spacing w:line="400" w:lineRule="exact"/>
              <w:jc w:val="center"/>
              <w:rPr>
                <w:rFonts w:ascii="仿宋_GB2312" w:hAnsi="宋体" w:eastAsia="仿宋_GB2312"/>
                <w:sz w:val="24"/>
              </w:rPr>
            </w:pPr>
            <w:r>
              <w:rPr>
                <w:rFonts w:hint="eastAsia" w:ascii="仿宋_GB2312" w:hAnsi="宋体" w:eastAsia="仿宋_GB2312" w:cs="宋体"/>
                <w:szCs w:val="21"/>
              </w:rPr>
              <w:t>□同意　　　□不同意</w:t>
            </w:r>
          </w:p>
        </w:tc>
      </w:tr>
      <w:tr w14:paraId="5F41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9644" w:type="dxa"/>
            <w:gridSpan w:val="8"/>
            <w:vAlign w:val="center"/>
          </w:tcPr>
          <w:p w14:paraId="36F15DE1">
            <w:pPr>
              <w:spacing w:line="400" w:lineRule="exact"/>
              <w:rPr>
                <w:rFonts w:ascii="仿宋_GB2312" w:hAnsi="宋体" w:eastAsia="仿宋_GB2312"/>
                <w:sz w:val="24"/>
              </w:rPr>
            </w:pPr>
            <w:r>
              <w:rPr>
                <w:rFonts w:hint="eastAsia" w:ascii="仿宋_GB2312" w:hAnsi="宋体" w:eastAsia="仿宋_GB2312"/>
                <w:sz w:val="24"/>
                <w:lang w:val="en-US" w:eastAsia="zh-CN"/>
              </w:rPr>
              <w:t>论证人员应严格按照《采购管理办法》中的有关规定执行。</w:t>
            </w:r>
          </w:p>
        </w:tc>
      </w:tr>
      <w:tr w14:paraId="15E4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6C55D7C0">
            <w:pPr>
              <w:spacing w:line="480" w:lineRule="exact"/>
              <w:jc w:val="center"/>
              <w:rPr>
                <w:rFonts w:ascii="仿宋_GB2312" w:hAnsi="宋体" w:eastAsia="仿宋_GB2312"/>
                <w:b/>
                <w:sz w:val="24"/>
              </w:rPr>
            </w:pPr>
            <w:r>
              <w:rPr>
                <w:rFonts w:hint="eastAsia" w:ascii="仿宋_GB2312" w:hAnsi="宋体" w:eastAsia="仿宋_GB2312"/>
                <w:b/>
                <w:sz w:val="24"/>
              </w:rPr>
              <w:t>序号</w:t>
            </w:r>
          </w:p>
        </w:tc>
        <w:tc>
          <w:tcPr>
            <w:tcW w:w="2087" w:type="dxa"/>
            <w:gridSpan w:val="3"/>
            <w:vAlign w:val="center"/>
          </w:tcPr>
          <w:p w14:paraId="581999A5">
            <w:pPr>
              <w:spacing w:line="480" w:lineRule="exact"/>
              <w:jc w:val="center"/>
              <w:rPr>
                <w:rFonts w:ascii="仿宋_GB2312" w:hAnsi="宋体" w:eastAsia="仿宋_GB2312"/>
                <w:b/>
                <w:sz w:val="24"/>
              </w:rPr>
            </w:pPr>
            <w:r>
              <w:rPr>
                <w:rFonts w:hint="eastAsia" w:ascii="仿宋_GB2312" w:hAnsi="宋体" w:eastAsia="仿宋_GB2312"/>
                <w:b/>
                <w:sz w:val="24"/>
              </w:rPr>
              <w:t>姓名</w:t>
            </w:r>
          </w:p>
        </w:tc>
        <w:tc>
          <w:tcPr>
            <w:tcW w:w="4062" w:type="dxa"/>
            <w:gridSpan w:val="2"/>
            <w:vAlign w:val="center"/>
          </w:tcPr>
          <w:p w14:paraId="71AAB5EE">
            <w:pPr>
              <w:spacing w:line="480" w:lineRule="exact"/>
              <w:jc w:val="center"/>
              <w:rPr>
                <w:rFonts w:ascii="仿宋_GB2312" w:hAnsi="宋体" w:eastAsia="仿宋_GB2312"/>
                <w:b/>
                <w:sz w:val="24"/>
              </w:rPr>
            </w:pPr>
            <w:r>
              <w:rPr>
                <w:rFonts w:hint="eastAsia" w:ascii="仿宋_GB2312" w:eastAsia="仿宋_GB2312"/>
                <w:b/>
                <w:sz w:val="24"/>
              </w:rPr>
              <w:t>职称</w:t>
            </w:r>
            <w:r>
              <w:rPr>
                <w:rFonts w:hint="eastAsia" w:ascii="仿宋_GB2312" w:eastAsia="仿宋_GB2312"/>
                <w:b/>
                <w:sz w:val="24"/>
                <w:lang w:val="en-US" w:eastAsia="zh-CN"/>
              </w:rPr>
              <w:t>/职务</w:t>
            </w:r>
            <w:bookmarkStart w:id="6" w:name="_GoBack"/>
            <w:bookmarkEnd w:id="6"/>
          </w:p>
        </w:tc>
        <w:tc>
          <w:tcPr>
            <w:tcW w:w="2458" w:type="dxa"/>
            <w:vAlign w:val="center"/>
          </w:tcPr>
          <w:p w14:paraId="23BAEF7C">
            <w:pPr>
              <w:spacing w:line="480" w:lineRule="exact"/>
              <w:jc w:val="center"/>
              <w:rPr>
                <w:rFonts w:hint="eastAsia" w:ascii="仿宋_GB2312" w:hAnsi="宋体" w:eastAsia="仿宋_GB2312"/>
                <w:b/>
                <w:sz w:val="24"/>
                <w:lang w:eastAsia="zh-CN"/>
              </w:rPr>
            </w:pPr>
            <w:r>
              <w:rPr>
                <w:rFonts w:hint="eastAsia" w:ascii="仿宋_GB2312" w:hAnsi="宋体" w:eastAsia="仿宋_GB2312"/>
                <w:b/>
                <w:sz w:val="24"/>
                <w:lang w:val="en-US" w:eastAsia="zh-CN"/>
              </w:rPr>
              <w:t>签字</w:t>
            </w:r>
          </w:p>
        </w:tc>
      </w:tr>
      <w:tr w14:paraId="519D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502415D5">
            <w:pPr>
              <w:pStyle w:val="17"/>
              <w:spacing w:line="360" w:lineRule="auto"/>
              <w:jc w:val="center"/>
              <w:rPr>
                <w:rFonts w:ascii="仿宋_GB2312" w:hAnsi="楷体" w:eastAsia="仿宋_GB2312"/>
              </w:rPr>
            </w:pPr>
            <w:r>
              <w:rPr>
                <w:rFonts w:hint="eastAsia" w:ascii="仿宋_GB2312" w:hAnsi="楷体" w:eastAsia="仿宋_GB2312"/>
              </w:rPr>
              <w:t>1</w:t>
            </w:r>
          </w:p>
        </w:tc>
        <w:tc>
          <w:tcPr>
            <w:tcW w:w="2087" w:type="dxa"/>
            <w:gridSpan w:val="3"/>
            <w:vAlign w:val="center"/>
          </w:tcPr>
          <w:p w14:paraId="235EDCA0">
            <w:pPr>
              <w:pStyle w:val="17"/>
              <w:spacing w:line="360" w:lineRule="auto"/>
              <w:jc w:val="center"/>
              <w:rPr>
                <w:rFonts w:ascii="仿宋_GB2312" w:hAnsi="楷体" w:eastAsia="仿宋_GB2312"/>
              </w:rPr>
            </w:pPr>
          </w:p>
        </w:tc>
        <w:tc>
          <w:tcPr>
            <w:tcW w:w="4062" w:type="dxa"/>
            <w:gridSpan w:val="2"/>
            <w:vAlign w:val="center"/>
          </w:tcPr>
          <w:p w14:paraId="3B849CD5">
            <w:pPr>
              <w:pStyle w:val="17"/>
              <w:spacing w:line="360" w:lineRule="auto"/>
              <w:jc w:val="center"/>
              <w:rPr>
                <w:rFonts w:ascii="仿宋_GB2312" w:hAnsi="楷体" w:eastAsia="仿宋_GB2312"/>
              </w:rPr>
            </w:pPr>
          </w:p>
        </w:tc>
        <w:tc>
          <w:tcPr>
            <w:tcW w:w="2458" w:type="dxa"/>
            <w:vAlign w:val="center"/>
          </w:tcPr>
          <w:p w14:paraId="27659268">
            <w:pPr>
              <w:pStyle w:val="17"/>
              <w:spacing w:line="360" w:lineRule="auto"/>
              <w:jc w:val="center"/>
              <w:rPr>
                <w:rFonts w:ascii="仿宋_GB2312" w:hAnsi="楷体" w:eastAsia="仿宋_GB2312"/>
              </w:rPr>
            </w:pPr>
          </w:p>
        </w:tc>
      </w:tr>
      <w:tr w14:paraId="0CD7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449C8124">
            <w:pPr>
              <w:pStyle w:val="17"/>
              <w:spacing w:line="360" w:lineRule="auto"/>
              <w:jc w:val="center"/>
              <w:rPr>
                <w:rFonts w:ascii="仿宋_GB2312" w:hAnsi="楷体" w:eastAsia="仿宋_GB2312"/>
              </w:rPr>
            </w:pPr>
            <w:r>
              <w:rPr>
                <w:rFonts w:hint="eastAsia" w:ascii="仿宋_GB2312" w:hAnsi="楷体" w:eastAsia="仿宋_GB2312"/>
              </w:rPr>
              <w:t>2</w:t>
            </w:r>
          </w:p>
        </w:tc>
        <w:tc>
          <w:tcPr>
            <w:tcW w:w="2087" w:type="dxa"/>
            <w:gridSpan w:val="3"/>
            <w:vAlign w:val="center"/>
          </w:tcPr>
          <w:p w14:paraId="43C3AE2A">
            <w:pPr>
              <w:pStyle w:val="17"/>
              <w:spacing w:line="360" w:lineRule="auto"/>
              <w:jc w:val="center"/>
              <w:rPr>
                <w:rFonts w:ascii="仿宋_GB2312" w:hAnsi="楷体" w:eastAsia="仿宋_GB2312"/>
              </w:rPr>
            </w:pPr>
          </w:p>
        </w:tc>
        <w:tc>
          <w:tcPr>
            <w:tcW w:w="4062" w:type="dxa"/>
            <w:gridSpan w:val="2"/>
            <w:vAlign w:val="center"/>
          </w:tcPr>
          <w:p w14:paraId="5926724F">
            <w:pPr>
              <w:pStyle w:val="17"/>
              <w:spacing w:line="360" w:lineRule="auto"/>
              <w:jc w:val="center"/>
              <w:rPr>
                <w:rFonts w:ascii="仿宋_GB2312" w:hAnsi="楷体" w:eastAsia="仿宋_GB2312"/>
              </w:rPr>
            </w:pPr>
          </w:p>
        </w:tc>
        <w:tc>
          <w:tcPr>
            <w:tcW w:w="2458" w:type="dxa"/>
            <w:vAlign w:val="center"/>
          </w:tcPr>
          <w:p w14:paraId="3A767B9F">
            <w:pPr>
              <w:pStyle w:val="17"/>
              <w:spacing w:line="360" w:lineRule="auto"/>
              <w:jc w:val="center"/>
              <w:rPr>
                <w:rFonts w:ascii="仿宋_GB2312" w:hAnsi="楷体" w:eastAsia="仿宋_GB2312"/>
              </w:rPr>
            </w:pPr>
          </w:p>
        </w:tc>
      </w:tr>
      <w:tr w14:paraId="2B3E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3CD3508E">
            <w:pPr>
              <w:pStyle w:val="17"/>
              <w:spacing w:line="360" w:lineRule="auto"/>
              <w:jc w:val="center"/>
              <w:rPr>
                <w:rFonts w:ascii="仿宋_GB2312" w:hAnsi="楷体" w:eastAsia="仿宋_GB2312"/>
              </w:rPr>
            </w:pPr>
            <w:r>
              <w:rPr>
                <w:rFonts w:hint="eastAsia" w:ascii="仿宋_GB2312" w:hAnsi="楷体" w:eastAsia="仿宋_GB2312"/>
              </w:rPr>
              <w:t>3</w:t>
            </w:r>
          </w:p>
        </w:tc>
        <w:tc>
          <w:tcPr>
            <w:tcW w:w="2087" w:type="dxa"/>
            <w:gridSpan w:val="3"/>
            <w:vAlign w:val="center"/>
          </w:tcPr>
          <w:p w14:paraId="21868124">
            <w:pPr>
              <w:pStyle w:val="17"/>
              <w:spacing w:line="360" w:lineRule="auto"/>
              <w:jc w:val="center"/>
              <w:rPr>
                <w:rFonts w:ascii="仿宋_GB2312" w:hAnsi="楷体" w:eastAsia="仿宋_GB2312"/>
              </w:rPr>
            </w:pPr>
          </w:p>
        </w:tc>
        <w:tc>
          <w:tcPr>
            <w:tcW w:w="4062" w:type="dxa"/>
            <w:gridSpan w:val="2"/>
            <w:vAlign w:val="center"/>
          </w:tcPr>
          <w:p w14:paraId="7417CF55">
            <w:pPr>
              <w:pStyle w:val="17"/>
              <w:spacing w:line="360" w:lineRule="auto"/>
              <w:jc w:val="center"/>
              <w:rPr>
                <w:rFonts w:ascii="仿宋_GB2312" w:hAnsi="楷体" w:eastAsia="仿宋_GB2312"/>
              </w:rPr>
            </w:pPr>
          </w:p>
        </w:tc>
        <w:tc>
          <w:tcPr>
            <w:tcW w:w="2458" w:type="dxa"/>
            <w:vAlign w:val="center"/>
          </w:tcPr>
          <w:p w14:paraId="197597D7">
            <w:pPr>
              <w:pStyle w:val="17"/>
              <w:spacing w:line="360" w:lineRule="auto"/>
              <w:jc w:val="center"/>
              <w:rPr>
                <w:rFonts w:ascii="仿宋_GB2312" w:hAnsi="楷体" w:eastAsia="仿宋_GB2312"/>
              </w:rPr>
            </w:pPr>
          </w:p>
        </w:tc>
      </w:tr>
      <w:tr w14:paraId="1541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779071DE">
            <w:pPr>
              <w:pStyle w:val="17"/>
              <w:spacing w:line="360" w:lineRule="auto"/>
              <w:jc w:val="center"/>
              <w:rPr>
                <w:rFonts w:ascii="仿宋_GB2312" w:hAnsi="楷体" w:eastAsia="仿宋_GB2312"/>
              </w:rPr>
            </w:pPr>
            <w:r>
              <w:rPr>
                <w:rFonts w:hint="eastAsia" w:ascii="仿宋_GB2312" w:hAnsi="楷体" w:eastAsia="仿宋_GB2312"/>
              </w:rPr>
              <w:t>4</w:t>
            </w:r>
          </w:p>
        </w:tc>
        <w:tc>
          <w:tcPr>
            <w:tcW w:w="2087" w:type="dxa"/>
            <w:gridSpan w:val="3"/>
            <w:vAlign w:val="center"/>
          </w:tcPr>
          <w:p w14:paraId="6D21389B">
            <w:pPr>
              <w:pStyle w:val="17"/>
              <w:spacing w:line="360" w:lineRule="auto"/>
              <w:jc w:val="center"/>
              <w:rPr>
                <w:rFonts w:ascii="仿宋_GB2312" w:hAnsi="楷体" w:eastAsia="仿宋_GB2312"/>
              </w:rPr>
            </w:pPr>
          </w:p>
        </w:tc>
        <w:tc>
          <w:tcPr>
            <w:tcW w:w="4062" w:type="dxa"/>
            <w:gridSpan w:val="2"/>
            <w:vAlign w:val="center"/>
          </w:tcPr>
          <w:p w14:paraId="1A8F2836">
            <w:pPr>
              <w:pStyle w:val="17"/>
              <w:spacing w:line="360" w:lineRule="auto"/>
              <w:jc w:val="center"/>
              <w:rPr>
                <w:rFonts w:ascii="仿宋_GB2312" w:hAnsi="楷体" w:eastAsia="仿宋_GB2312"/>
              </w:rPr>
            </w:pPr>
          </w:p>
        </w:tc>
        <w:tc>
          <w:tcPr>
            <w:tcW w:w="2458" w:type="dxa"/>
            <w:vAlign w:val="center"/>
          </w:tcPr>
          <w:p w14:paraId="4DEF96D2">
            <w:pPr>
              <w:pStyle w:val="17"/>
              <w:spacing w:line="360" w:lineRule="auto"/>
              <w:jc w:val="center"/>
              <w:rPr>
                <w:rFonts w:ascii="仿宋_GB2312" w:hAnsi="楷体" w:eastAsia="仿宋_GB2312"/>
              </w:rPr>
            </w:pPr>
          </w:p>
        </w:tc>
      </w:tr>
      <w:tr w14:paraId="0082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037" w:type="dxa"/>
            <w:gridSpan w:val="2"/>
            <w:vAlign w:val="center"/>
          </w:tcPr>
          <w:p w14:paraId="52B5415E">
            <w:pPr>
              <w:pStyle w:val="17"/>
              <w:spacing w:line="360" w:lineRule="auto"/>
              <w:jc w:val="center"/>
              <w:rPr>
                <w:rFonts w:ascii="仿宋_GB2312" w:hAnsi="楷体" w:eastAsia="仿宋_GB2312"/>
              </w:rPr>
            </w:pPr>
            <w:r>
              <w:rPr>
                <w:rFonts w:hint="eastAsia" w:ascii="仿宋_GB2312" w:hAnsi="楷体" w:eastAsia="仿宋_GB2312"/>
              </w:rPr>
              <w:t>5</w:t>
            </w:r>
          </w:p>
        </w:tc>
        <w:tc>
          <w:tcPr>
            <w:tcW w:w="2087" w:type="dxa"/>
            <w:gridSpan w:val="3"/>
            <w:vAlign w:val="center"/>
          </w:tcPr>
          <w:p w14:paraId="29AE46E1">
            <w:pPr>
              <w:pStyle w:val="17"/>
              <w:spacing w:line="360" w:lineRule="auto"/>
              <w:jc w:val="center"/>
              <w:rPr>
                <w:rFonts w:ascii="仿宋_GB2312" w:hAnsi="楷体" w:eastAsia="仿宋_GB2312"/>
              </w:rPr>
            </w:pPr>
          </w:p>
        </w:tc>
        <w:tc>
          <w:tcPr>
            <w:tcW w:w="4062" w:type="dxa"/>
            <w:gridSpan w:val="2"/>
            <w:vAlign w:val="center"/>
          </w:tcPr>
          <w:p w14:paraId="103044B6">
            <w:pPr>
              <w:pStyle w:val="17"/>
              <w:spacing w:line="360" w:lineRule="auto"/>
              <w:jc w:val="center"/>
              <w:rPr>
                <w:rFonts w:ascii="仿宋_GB2312" w:hAnsi="楷体" w:eastAsia="仿宋_GB2312"/>
              </w:rPr>
            </w:pPr>
          </w:p>
        </w:tc>
        <w:tc>
          <w:tcPr>
            <w:tcW w:w="2458" w:type="dxa"/>
            <w:vAlign w:val="center"/>
          </w:tcPr>
          <w:p w14:paraId="546E9492">
            <w:pPr>
              <w:pStyle w:val="17"/>
              <w:spacing w:line="360" w:lineRule="auto"/>
              <w:jc w:val="center"/>
              <w:rPr>
                <w:rFonts w:ascii="仿宋_GB2312" w:hAnsi="楷体" w:eastAsia="仿宋_GB2312"/>
              </w:rPr>
            </w:pPr>
          </w:p>
        </w:tc>
      </w:tr>
      <w:tr w14:paraId="0628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934" w:type="dxa"/>
            <w:gridSpan w:val="3"/>
            <w:vAlign w:val="center"/>
          </w:tcPr>
          <w:p w14:paraId="436FA17E">
            <w:pPr>
              <w:spacing w:line="360" w:lineRule="exact"/>
              <w:jc w:val="center"/>
              <w:rPr>
                <w:rFonts w:ascii="仿宋" w:hAnsi="仿宋" w:eastAsia="仿宋"/>
                <w:b/>
              </w:rPr>
            </w:pPr>
            <w:r>
              <w:rPr>
                <w:rFonts w:hint="eastAsia" w:ascii="仿宋" w:hAnsi="仿宋" w:eastAsia="仿宋" w:cs="仿宋"/>
                <w:b/>
                <w:kern w:val="0"/>
                <w:sz w:val="24"/>
                <w:shd w:val="clear" w:color="auto" w:fill="FFFFFF"/>
                <w:lang w:bidi="ar"/>
              </w:rPr>
              <w:t>是否经过充分市场调研（至少3家代表性厂家）</w:t>
            </w:r>
          </w:p>
        </w:tc>
        <w:tc>
          <w:tcPr>
            <w:tcW w:w="7710" w:type="dxa"/>
            <w:gridSpan w:val="5"/>
            <w:vAlign w:val="center"/>
          </w:tcPr>
          <w:p w14:paraId="5D568CDE">
            <w:pPr>
              <w:pStyle w:val="17"/>
              <w:spacing w:line="360" w:lineRule="auto"/>
              <w:ind w:firstLine="2548" w:firstLineChars="1062"/>
              <w:jc w:val="left"/>
              <w:rPr>
                <w:rFonts w:ascii="仿宋_GB2312" w:hAnsi="楷体" w:eastAsia="仿宋_GB2312"/>
              </w:rPr>
            </w:pPr>
            <w:r>
              <w:rPr>
                <w:rFonts w:hint="eastAsia" w:ascii="仿宋" w:hAnsi="仿宋" w:eastAsia="仿宋" w:cs="仿宋"/>
                <w:kern w:val="0"/>
                <w:shd w:val="clear" w:color="auto" w:fill="FFFFFF"/>
                <w:lang w:bidi="ar"/>
              </w:rPr>
              <w:t>□是         □否</w:t>
            </w:r>
          </w:p>
        </w:tc>
      </w:tr>
      <w:tr w14:paraId="5A49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934" w:type="dxa"/>
            <w:gridSpan w:val="3"/>
            <w:vAlign w:val="center"/>
          </w:tcPr>
          <w:p w14:paraId="3E7A3C51">
            <w:pPr>
              <w:pStyle w:val="17"/>
              <w:spacing w:line="360" w:lineRule="exact"/>
              <w:jc w:val="center"/>
              <w:rPr>
                <w:rFonts w:ascii="仿宋" w:hAnsi="仿宋" w:eastAsia="仿宋"/>
                <w:b/>
              </w:rPr>
            </w:pPr>
            <w:r>
              <w:rPr>
                <w:rFonts w:hint="eastAsia" w:ascii="仿宋" w:hAnsi="仿宋" w:eastAsia="仿宋"/>
                <w:b/>
              </w:rPr>
              <w:t>是否具备安装条件（包括物理空间、水、电、气等）</w:t>
            </w:r>
          </w:p>
        </w:tc>
        <w:tc>
          <w:tcPr>
            <w:tcW w:w="7710" w:type="dxa"/>
            <w:gridSpan w:val="5"/>
            <w:vAlign w:val="center"/>
          </w:tcPr>
          <w:p w14:paraId="0299B89C">
            <w:pPr>
              <w:pStyle w:val="17"/>
              <w:spacing w:line="360" w:lineRule="auto"/>
              <w:jc w:val="center"/>
              <w:rPr>
                <w:rFonts w:ascii="仿宋_GB2312" w:hAnsi="楷体" w:eastAsia="仿宋_GB2312"/>
              </w:rPr>
            </w:pPr>
            <w:r>
              <w:rPr>
                <w:rFonts w:hint="eastAsia" w:ascii="仿宋_GB2312" w:hAnsi="楷体" w:eastAsia="仿宋_GB2312"/>
              </w:rPr>
              <w:t xml:space="preserve">□是         安装地点：             </w:t>
            </w:r>
          </w:p>
          <w:p w14:paraId="55767450">
            <w:pPr>
              <w:pStyle w:val="17"/>
              <w:spacing w:line="360" w:lineRule="auto"/>
              <w:ind w:firstLine="2460" w:firstLineChars="1025"/>
              <w:jc w:val="left"/>
              <w:rPr>
                <w:rFonts w:ascii="仿宋_GB2312" w:hAnsi="楷体" w:eastAsia="仿宋_GB2312"/>
              </w:rPr>
            </w:pPr>
            <w:r>
              <w:rPr>
                <w:rFonts w:hint="eastAsia" w:ascii="仿宋_GB2312" w:hAnsi="楷体" w:eastAsia="仿宋_GB2312"/>
              </w:rPr>
              <w:t>□否</w:t>
            </w:r>
          </w:p>
        </w:tc>
      </w:tr>
      <w:tr w14:paraId="2BF4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34" w:type="dxa"/>
            <w:gridSpan w:val="3"/>
          </w:tcPr>
          <w:p w14:paraId="2DC4B7A4">
            <w:pPr>
              <w:spacing w:line="480" w:lineRule="exact"/>
              <w:jc w:val="center"/>
              <w:rPr>
                <w:rFonts w:ascii="仿宋_GB2312" w:hAnsi="宋体" w:eastAsia="仿宋_GB2312"/>
                <w:b/>
                <w:sz w:val="24"/>
              </w:rPr>
            </w:pPr>
            <w:r>
              <w:rPr>
                <w:rFonts w:hint="eastAsia" w:ascii="仿宋_GB2312" w:hAnsi="宋体" w:eastAsia="仿宋_GB2312"/>
                <w:b/>
                <w:sz w:val="24"/>
              </w:rPr>
              <w:t>市场调查资料</w:t>
            </w:r>
          </w:p>
          <w:p w14:paraId="20091E52">
            <w:pPr>
              <w:spacing w:line="480" w:lineRule="exact"/>
              <w:jc w:val="center"/>
              <w:rPr>
                <w:rFonts w:ascii="仿宋_GB2312" w:hAnsi="宋体" w:eastAsia="仿宋_GB2312"/>
                <w:b/>
                <w:sz w:val="24"/>
              </w:rPr>
            </w:pPr>
            <w:r>
              <w:rPr>
                <w:rFonts w:hint="eastAsia" w:ascii="仿宋_GB2312" w:hAnsi="宋体" w:eastAsia="仿宋_GB2312"/>
                <w:b/>
                <w:sz w:val="24"/>
              </w:rPr>
              <w:t>是否齐备</w:t>
            </w:r>
          </w:p>
        </w:tc>
        <w:tc>
          <w:tcPr>
            <w:tcW w:w="7710" w:type="dxa"/>
            <w:gridSpan w:val="5"/>
            <w:vAlign w:val="center"/>
          </w:tcPr>
          <w:p w14:paraId="086C1E8C">
            <w:pPr>
              <w:pStyle w:val="17"/>
              <w:spacing w:line="360" w:lineRule="auto"/>
              <w:ind w:firstLine="2548" w:firstLineChars="1062"/>
              <w:jc w:val="left"/>
              <w:rPr>
                <w:rFonts w:ascii="仿宋_GB2312" w:hAnsi="楷体" w:eastAsia="仿宋_GB2312"/>
              </w:rPr>
            </w:pPr>
            <w:r>
              <w:rPr>
                <w:rFonts w:hint="eastAsia" w:ascii="仿宋" w:hAnsi="仿宋" w:eastAsia="仿宋" w:cs="仿宋"/>
                <w:kern w:val="0"/>
                <w:shd w:val="clear" w:color="auto" w:fill="FFFFFF"/>
                <w:lang w:bidi="ar"/>
              </w:rPr>
              <w:t xml:space="preserve">□是    </w:t>
            </w:r>
            <w:r>
              <w:rPr>
                <w:rFonts w:ascii="仿宋" w:hAnsi="仿宋" w:eastAsia="仿宋" w:cs="仿宋"/>
                <w:kern w:val="0"/>
                <w:shd w:val="clear" w:color="auto" w:fill="FFFFFF"/>
                <w:lang w:bidi="ar"/>
              </w:rPr>
              <w:t xml:space="preserve">      </w:t>
            </w:r>
            <w:r>
              <w:rPr>
                <w:rFonts w:hint="eastAsia" w:ascii="仿宋" w:hAnsi="仿宋" w:eastAsia="仿宋" w:cs="仿宋"/>
                <w:kern w:val="0"/>
                <w:shd w:val="clear" w:color="auto" w:fill="FFFFFF"/>
                <w:lang w:bidi="ar"/>
              </w:rPr>
              <w:t>□否</w:t>
            </w:r>
          </w:p>
        </w:tc>
      </w:tr>
      <w:tr w14:paraId="227E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34" w:type="dxa"/>
            <w:gridSpan w:val="3"/>
          </w:tcPr>
          <w:p w14:paraId="79CB0F61">
            <w:pPr>
              <w:spacing w:line="400" w:lineRule="exact"/>
              <w:jc w:val="center"/>
              <w:rPr>
                <w:rFonts w:ascii="仿宋_GB2312" w:hAnsi="宋体" w:eastAsia="仿宋_GB2312"/>
                <w:b/>
                <w:sz w:val="24"/>
              </w:rPr>
            </w:pPr>
            <w:r>
              <w:rPr>
                <w:rFonts w:hint="eastAsia" w:ascii="仿宋_GB2312" w:hAnsi="宋体" w:eastAsia="仿宋_GB2312"/>
                <w:b/>
                <w:sz w:val="24"/>
              </w:rPr>
              <w:t>单位审核</w:t>
            </w:r>
          </w:p>
          <w:p w14:paraId="7155CB4E">
            <w:pPr>
              <w:spacing w:line="480" w:lineRule="exact"/>
              <w:jc w:val="center"/>
              <w:rPr>
                <w:rFonts w:ascii="仿宋_GB2312" w:hAnsi="宋体" w:eastAsia="仿宋_GB2312"/>
                <w:b/>
                <w:sz w:val="24"/>
              </w:rPr>
            </w:pPr>
            <w:r>
              <w:rPr>
                <w:rFonts w:hint="eastAsia" w:ascii="仿宋_GB2312" w:hAnsi="宋体" w:eastAsia="仿宋_GB2312"/>
                <w:b/>
                <w:sz w:val="24"/>
              </w:rPr>
              <w:t xml:space="preserve">形式和时间 </w:t>
            </w:r>
          </w:p>
        </w:tc>
        <w:tc>
          <w:tcPr>
            <w:tcW w:w="7710" w:type="dxa"/>
            <w:gridSpan w:val="5"/>
            <w:vAlign w:val="center"/>
          </w:tcPr>
          <w:p w14:paraId="1BD47F86">
            <w:pPr>
              <w:pStyle w:val="17"/>
              <w:spacing w:line="360" w:lineRule="auto"/>
              <w:jc w:val="center"/>
              <w:rPr>
                <w:rFonts w:ascii="仿宋_GB2312" w:hAnsi="楷体" w:eastAsia="仿宋_GB2312"/>
              </w:rPr>
            </w:pPr>
          </w:p>
        </w:tc>
      </w:tr>
    </w:tbl>
    <w:p w14:paraId="79346BCF">
      <w:pPr>
        <w:jc w:val="center"/>
        <w:rPr>
          <w:rFonts w:cs="Times New Roman" w:asciiTheme="minorEastAsia" w:hAnsiTheme="minorEastAsia"/>
          <w:color w:val="000000" w:themeColor="text1"/>
          <w:sz w:val="24"/>
        </w:rPr>
      </w:pPr>
    </w:p>
    <w:p w14:paraId="4AEF2532">
      <w:pPr>
        <w:pStyle w:val="2"/>
        <w:ind w:firstLine="680"/>
      </w:pPr>
    </w:p>
    <w:p w14:paraId="036969CC">
      <w:pPr>
        <w:pStyle w:val="2"/>
        <w:ind w:firstLine="680"/>
      </w:pPr>
    </w:p>
    <w:p w14:paraId="6D727AF3">
      <w:pPr>
        <w:ind w:left="638" w:leftChars="304" w:firstLine="3615" w:firstLineChars="1205"/>
        <w:jc w:val="left"/>
        <w:rPr>
          <w:rFonts w:ascii="仿宋_GB2312" w:eastAsia="仿宋_GB2312" w:cs="Times New Roman" w:hAnsiTheme="minorEastAsia"/>
          <w:color w:val="000000" w:themeColor="text1"/>
          <w:sz w:val="30"/>
          <w:szCs w:val="30"/>
        </w:rPr>
      </w:pPr>
      <w:r>
        <w:rPr>
          <w:rFonts w:hint="eastAsia" w:ascii="仿宋_GB2312" w:eastAsia="仿宋_GB2312" w:cs="Times New Roman" w:hAnsiTheme="minorEastAsia"/>
          <w:color w:val="000000" w:themeColor="text1"/>
          <w:sz w:val="30"/>
          <w:szCs w:val="30"/>
        </w:rPr>
        <w:t>经办人（签字）：</w:t>
      </w:r>
    </w:p>
    <w:p w14:paraId="73F83D0A">
      <w:pPr>
        <w:ind w:left="638" w:leftChars="304" w:firstLine="3615" w:firstLineChars="1205"/>
        <w:jc w:val="left"/>
        <w:rPr>
          <w:rFonts w:ascii="仿宋_GB2312" w:eastAsia="仿宋_GB2312" w:cs="Times New Roman" w:hAnsiTheme="minorEastAsia"/>
          <w:color w:val="000000" w:themeColor="text1"/>
          <w:sz w:val="30"/>
          <w:szCs w:val="30"/>
        </w:rPr>
      </w:pPr>
      <w:r>
        <w:rPr>
          <w:rFonts w:hint="eastAsia" w:ascii="仿宋_GB2312" w:eastAsia="仿宋_GB2312" w:cs="Times New Roman" w:hAnsiTheme="minorEastAsia"/>
          <w:color w:val="000000" w:themeColor="text1"/>
          <w:sz w:val="30"/>
          <w:szCs w:val="30"/>
        </w:rPr>
        <w:t>负责人（签章）：</w:t>
      </w:r>
    </w:p>
    <w:p w14:paraId="42131043">
      <w:pPr>
        <w:ind w:left="638" w:leftChars="304" w:firstLine="3615" w:firstLineChars="1205"/>
        <w:jc w:val="left"/>
        <w:rPr>
          <w:rFonts w:ascii="仿宋_GB2312" w:eastAsia="仿宋_GB2312" w:cs="Times New Roman" w:hAnsiTheme="minorEastAsia"/>
          <w:color w:val="000000" w:themeColor="text1"/>
          <w:sz w:val="30"/>
          <w:szCs w:val="30"/>
        </w:rPr>
      </w:pPr>
      <w:r>
        <w:rPr>
          <w:rFonts w:hint="eastAsia" w:ascii="仿宋_GB2312" w:eastAsia="仿宋_GB2312" w:cs="Times New Roman" w:hAnsiTheme="minorEastAsia"/>
          <w:color w:val="000000" w:themeColor="text1"/>
          <w:sz w:val="30"/>
          <w:szCs w:val="30"/>
        </w:rPr>
        <w:t>单位名称（盖章）：</w:t>
      </w:r>
    </w:p>
    <w:p w14:paraId="213D9502">
      <w:pPr>
        <w:ind w:left="638" w:leftChars="304" w:firstLine="4464" w:firstLineChars="1488"/>
        <w:jc w:val="left"/>
        <w:rPr>
          <w:rFonts w:ascii="仿宋_GB2312" w:eastAsia="仿宋_GB2312" w:cs="Times New Roman" w:hAnsiTheme="minorEastAsia"/>
          <w:color w:val="000000" w:themeColor="text1"/>
          <w:sz w:val="30"/>
          <w:szCs w:val="30"/>
        </w:rPr>
      </w:pPr>
      <w:r>
        <w:rPr>
          <w:rFonts w:hint="eastAsia" w:ascii="仿宋_GB2312" w:eastAsia="仿宋_GB2312" w:cs="Times New Roman" w:hAnsiTheme="minorEastAsia"/>
          <w:color w:val="000000" w:themeColor="text1"/>
          <w:sz w:val="30"/>
          <w:szCs w:val="30"/>
        </w:rPr>
        <w:t xml:space="preserve">年 </w:t>
      </w:r>
      <w:r>
        <w:rPr>
          <w:rFonts w:ascii="仿宋_GB2312" w:eastAsia="仿宋_GB2312" w:cs="Times New Roman" w:hAnsiTheme="minorEastAsia"/>
          <w:color w:val="000000" w:themeColor="text1"/>
          <w:sz w:val="30"/>
          <w:szCs w:val="30"/>
        </w:rPr>
        <w:t xml:space="preserve"> </w:t>
      </w:r>
      <w:r>
        <w:rPr>
          <w:rFonts w:hint="eastAsia" w:ascii="仿宋_GB2312" w:eastAsia="仿宋_GB2312" w:cs="Times New Roman" w:hAnsiTheme="minorEastAsia"/>
          <w:color w:val="000000" w:themeColor="text1"/>
          <w:sz w:val="30"/>
          <w:szCs w:val="30"/>
        </w:rPr>
        <w:t xml:space="preserve">月 </w:t>
      </w:r>
      <w:r>
        <w:rPr>
          <w:rFonts w:ascii="仿宋_GB2312" w:eastAsia="仿宋_GB2312" w:cs="Times New Roman" w:hAnsiTheme="minorEastAsia"/>
          <w:color w:val="000000" w:themeColor="text1"/>
          <w:sz w:val="30"/>
          <w:szCs w:val="30"/>
        </w:rPr>
        <w:t xml:space="preserve"> </w:t>
      </w:r>
      <w:r>
        <w:rPr>
          <w:rFonts w:hint="eastAsia" w:ascii="仿宋_GB2312" w:eastAsia="仿宋_GB2312" w:cs="Times New Roman" w:hAnsiTheme="minorEastAsia"/>
          <w:color w:val="000000" w:themeColor="text1"/>
          <w:sz w:val="30"/>
          <w:szCs w:val="30"/>
        </w:rPr>
        <w:t>日</w:t>
      </w:r>
    </w:p>
    <w:p w14:paraId="71CB9BAA">
      <w:pPr>
        <w:pStyle w:val="5"/>
        <w:spacing w:line="360" w:lineRule="auto"/>
        <w:ind w:firstLine="420" w:firstLineChars="200"/>
        <w:rPr>
          <w:rFonts w:hint="default" w:ascii="仿宋" w:hAnsi="仿宋" w:eastAsia="仿宋" w:cs="仿宋"/>
          <w:kern w:val="0"/>
          <w:sz w:val="21"/>
          <w:szCs w:val="21"/>
          <w:lang w:val="en-US" w:eastAsia="zh-CN"/>
        </w:rPr>
      </w:pPr>
    </w:p>
    <w:sectPr>
      <w:footerReference r:id="rId3"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81B31">
    <w:pPr>
      <w:pStyle w:val="7"/>
      <w:jc w:val="right"/>
    </w:pPr>
    <w:r>
      <w:rPr>
        <w:rFonts w:hint="eastAsia"/>
        <w:sz w:val="21"/>
        <w:szCs w:val="21"/>
      </w:rPr>
      <w:t>页</w:t>
    </w:r>
    <w:sdt>
      <w:sdtPr>
        <w:rPr>
          <w:sz w:val="21"/>
          <w:szCs w:val="21"/>
        </w:rPr>
        <w:id w:val="-378399689"/>
      </w:sdtPr>
      <w:sdtEndPr>
        <w:rPr>
          <w:sz w:val="18"/>
          <w:szCs w:val="18"/>
        </w:rPr>
      </w:sdtEndPr>
      <w:sdtContent>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sdtContent>
    </w:sdt>
  </w:p>
  <w:p w14:paraId="677D4303">
    <w:pPr>
      <w:pStyle w:val="7"/>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C104C66"/>
    <w:rsid w:val="0002247A"/>
    <w:rsid w:val="00031369"/>
    <w:rsid w:val="0004081F"/>
    <w:rsid w:val="00041C00"/>
    <w:rsid w:val="00045C30"/>
    <w:rsid w:val="0006319B"/>
    <w:rsid w:val="000715A4"/>
    <w:rsid w:val="00085FE5"/>
    <w:rsid w:val="000C6B35"/>
    <w:rsid w:val="000D0E47"/>
    <w:rsid w:val="000D682C"/>
    <w:rsid w:val="000F092B"/>
    <w:rsid w:val="00106362"/>
    <w:rsid w:val="00113BD3"/>
    <w:rsid w:val="00126289"/>
    <w:rsid w:val="001347AA"/>
    <w:rsid w:val="001408B1"/>
    <w:rsid w:val="00185B4E"/>
    <w:rsid w:val="0019403F"/>
    <w:rsid w:val="001C2597"/>
    <w:rsid w:val="001C3DEE"/>
    <w:rsid w:val="001D0071"/>
    <w:rsid w:val="001D509A"/>
    <w:rsid w:val="001E0E50"/>
    <w:rsid w:val="00203D19"/>
    <w:rsid w:val="00223C07"/>
    <w:rsid w:val="002249A8"/>
    <w:rsid w:val="0022781D"/>
    <w:rsid w:val="00231342"/>
    <w:rsid w:val="002575AD"/>
    <w:rsid w:val="002751AF"/>
    <w:rsid w:val="00277CD6"/>
    <w:rsid w:val="002A3E8E"/>
    <w:rsid w:val="002D688D"/>
    <w:rsid w:val="002F18A4"/>
    <w:rsid w:val="00326E9D"/>
    <w:rsid w:val="00384C7F"/>
    <w:rsid w:val="0039240E"/>
    <w:rsid w:val="003E367F"/>
    <w:rsid w:val="003E3EF3"/>
    <w:rsid w:val="0040724E"/>
    <w:rsid w:val="00425297"/>
    <w:rsid w:val="00461B90"/>
    <w:rsid w:val="0049494E"/>
    <w:rsid w:val="004973C8"/>
    <w:rsid w:val="004A1403"/>
    <w:rsid w:val="004A6784"/>
    <w:rsid w:val="004B1B73"/>
    <w:rsid w:val="004C5B4F"/>
    <w:rsid w:val="004E03D7"/>
    <w:rsid w:val="00525E19"/>
    <w:rsid w:val="00590C25"/>
    <w:rsid w:val="005C36E6"/>
    <w:rsid w:val="005F61C7"/>
    <w:rsid w:val="00602A35"/>
    <w:rsid w:val="00637124"/>
    <w:rsid w:val="00643D24"/>
    <w:rsid w:val="0065779D"/>
    <w:rsid w:val="00665D8D"/>
    <w:rsid w:val="006A6B35"/>
    <w:rsid w:val="00731F5A"/>
    <w:rsid w:val="0074574A"/>
    <w:rsid w:val="00750362"/>
    <w:rsid w:val="00780299"/>
    <w:rsid w:val="00787941"/>
    <w:rsid w:val="007910F0"/>
    <w:rsid w:val="00796A09"/>
    <w:rsid w:val="0081430C"/>
    <w:rsid w:val="00815BC6"/>
    <w:rsid w:val="008230E6"/>
    <w:rsid w:val="008604E0"/>
    <w:rsid w:val="0088763C"/>
    <w:rsid w:val="008E17C4"/>
    <w:rsid w:val="008E3CBD"/>
    <w:rsid w:val="00920D85"/>
    <w:rsid w:val="00926ECD"/>
    <w:rsid w:val="009364BC"/>
    <w:rsid w:val="00940446"/>
    <w:rsid w:val="0094723F"/>
    <w:rsid w:val="00960DC9"/>
    <w:rsid w:val="0096391F"/>
    <w:rsid w:val="0097138B"/>
    <w:rsid w:val="009934AD"/>
    <w:rsid w:val="009978F4"/>
    <w:rsid w:val="009D5CEB"/>
    <w:rsid w:val="00A12DD4"/>
    <w:rsid w:val="00A718F9"/>
    <w:rsid w:val="00A85A6F"/>
    <w:rsid w:val="00AC0049"/>
    <w:rsid w:val="00AE353F"/>
    <w:rsid w:val="00AF508D"/>
    <w:rsid w:val="00AF5F53"/>
    <w:rsid w:val="00AF73AF"/>
    <w:rsid w:val="00B06320"/>
    <w:rsid w:val="00B27E3B"/>
    <w:rsid w:val="00B33D4B"/>
    <w:rsid w:val="00B55692"/>
    <w:rsid w:val="00B71EF1"/>
    <w:rsid w:val="00B958D0"/>
    <w:rsid w:val="00BE3747"/>
    <w:rsid w:val="00BE49DF"/>
    <w:rsid w:val="00C364DD"/>
    <w:rsid w:val="00C5594C"/>
    <w:rsid w:val="00C56C54"/>
    <w:rsid w:val="00C614C1"/>
    <w:rsid w:val="00C71740"/>
    <w:rsid w:val="00CB0BE3"/>
    <w:rsid w:val="00CB1A48"/>
    <w:rsid w:val="00CB5E7A"/>
    <w:rsid w:val="00CB74A5"/>
    <w:rsid w:val="00CC334E"/>
    <w:rsid w:val="00CD45EC"/>
    <w:rsid w:val="00D35CAB"/>
    <w:rsid w:val="00D9667B"/>
    <w:rsid w:val="00DA56E5"/>
    <w:rsid w:val="00DB6F3C"/>
    <w:rsid w:val="00DE72B5"/>
    <w:rsid w:val="00E04AE1"/>
    <w:rsid w:val="00E13B17"/>
    <w:rsid w:val="00E2559B"/>
    <w:rsid w:val="00E32DBE"/>
    <w:rsid w:val="00E3531B"/>
    <w:rsid w:val="00E43B9B"/>
    <w:rsid w:val="00E45589"/>
    <w:rsid w:val="00E50EA9"/>
    <w:rsid w:val="00E62E17"/>
    <w:rsid w:val="00E72F0B"/>
    <w:rsid w:val="00E7624C"/>
    <w:rsid w:val="00EB2DB7"/>
    <w:rsid w:val="00EE17CC"/>
    <w:rsid w:val="00EF3140"/>
    <w:rsid w:val="00F06DFE"/>
    <w:rsid w:val="00F41FFF"/>
    <w:rsid w:val="00F4747C"/>
    <w:rsid w:val="00F52C8E"/>
    <w:rsid w:val="00F87AC2"/>
    <w:rsid w:val="00F92643"/>
    <w:rsid w:val="00FB4EB5"/>
    <w:rsid w:val="029562D6"/>
    <w:rsid w:val="02CE3940"/>
    <w:rsid w:val="048C54B6"/>
    <w:rsid w:val="06231E4A"/>
    <w:rsid w:val="066740D9"/>
    <w:rsid w:val="085C143F"/>
    <w:rsid w:val="091E216D"/>
    <w:rsid w:val="095A48E7"/>
    <w:rsid w:val="098A2122"/>
    <w:rsid w:val="0AA779DD"/>
    <w:rsid w:val="0C30080D"/>
    <w:rsid w:val="0C3C3C66"/>
    <w:rsid w:val="0D8107EB"/>
    <w:rsid w:val="0DC73CDF"/>
    <w:rsid w:val="0E19600D"/>
    <w:rsid w:val="0E3E1F17"/>
    <w:rsid w:val="0EE7435D"/>
    <w:rsid w:val="0FD13902"/>
    <w:rsid w:val="0FE42241"/>
    <w:rsid w:val="10F43670"/>
    <w:rsid w:val="124675EC"/>
    <w:rsid w:val="138812FB"/>
    <w:rsid w:val="154D4164"/>
    <w:rsid w:val="164C64AC"/>
    <w:rsid w:val="16B965DF"/>
    <w:rsid w:val="17400AAE"/>
    <w:rsid w:val="182E21B7"/>
    <w:rsid w:val="19143FEF"/>
    <w:rsid w:val="19CB3B28"/>
    <w:rsid w:val="19EA7EB5"/>
    <w:rsid w:val="1B0167A6"/>
    <w:rsid w:val="1B630737"/>
    <w:rsid w:val="1BCC733D"/>
    <w:rsid w:val="1BD55FBC"/>
    <w:rsid w:val="1C424AC2"/>
    <w:rsid w:val="1CEC43C1"/>
    <w:rsid w:val="1E0D7210"/>
    <w:rsid w:val="1EE25969"/>
    <w:rsid w:val="21DD6EFA"/>
    <w:rsid w:val="23AB5501"/>
    <w:rsid w:val="23DC3532"/>
    <w:rsid w:val="242023D2"/>
    <w:rsid w:val="24CF5CE1"/>
    <w:rsid w:val="276D0180"/>
    <w:rsid w:val="27FF7BCA"/>
    <w:rsid w:val="29387837"/>
    <w:rsid w:val="29454C43"/>
    <w:rsid w:val="29D83142"/>
    <w:rsid w:val="29E5532E"/>
    <w:rsid w:val="2A0B24DA"/>
    <w:rsid w:val="2AA53905"/>
    <w:rsid w:val="2B9628B4"/>
    <w:rsid w:val="2C553EC8"/>
    <w:rsid w:val="2DA17838"/>
    <w:rsid w:val="2DA645EF"/>
    <w:rsid w:val="2E1909AE"/>
    <w:rsid w:val="2E1D349F"/>
    <w:rsid w:val="2E4D75EA"/>
    <w:rsid w:val="2EFB199E"/>
    <w:rsid w:val="2F3F4014"/>
    <w:rsid w:val="2F404021"/>
    <w:rsid w:val="2F9C03F4"/>
    <w:rsid w:val="30BA4FD6"/>
    <w:rsid w:val="30FB789A"/>
    <w:rsid w:val="33B6494D"/>
    <w:rsid w:val="348C400E"/>
    <w:rsid w:val="34C80299"/>
    <w:rsid w:val="35871E5F"/>
    <w:rsid w:val="358F6246"/>
    <w:rsid w:val="37C62716"/>
    <w:rsid w:val="3AA36ADA"/>
    <w:rsid w:val="3AD64C9F"/>
    <w:rsid w:val="3BC62A80"/>
    <w:rsid w:val="3BE63123"/>
    <w:rsid w:val="3C050185"/>
    <w:rsid w:val="3F1A7EA1"/>
    <w:rsid w:val="3F1E0E25"/>
    <w:rsid w:val="40B437EF"/>
    <w:rsid w:val="40F24318"/>
    <w:rsid w:val="411E510D"/>
    <w:rsid w:val="41BB6E00"/>
    <w:rsid w:val="43E73EDC"/>
    <w:rsid w:val="44DC49CD"/>
    <w:rsid w:val="45F92423"/>
    <w:rsid w:val="46086A7F"/>
    <w:rsid w:val="46DB31E4"/>
    <w:rsid w:val="48341C04"/>
    <w:rsid w:val="4A7D6BF2"/>
    <w:rsid w:val="4AD03580"/>
    <w:rsid w:val="4BEA27BB"/>
    <w:rsid w:val="4C0D64AA"/>
    <w:rsid w:val="4CA23E63"/>
    <w:rsid w:val="4DED6593"/>
    <w:rsid w:val="53F1220D"/>
    <w:rsid w:val="54497256"/>
    <w:rsid w:val="54525967"/>
    <w:rsid w:val="55257EBD"/>
    <w:rsid w:val="55C166B7"/>
    <w:rsid w:val="57042AF2"/>
    <w:rsid w:val="57D460CD"/>
    <w:rsid w:val="57E722A5"/>
    <w:rsid w:val="58DF11CE"/>
    <w:rsid w:val="58F93734"/>
    <w:rsid w:val="5A4A08C9"/>
    <w:rsid w:val="5D643C45"/>
    <w:rsid w:val="5DD76917"/>
    <w:rsid w:val="643F162F"/>
    <w:rsid w:val="67693AB6"/>
    <w:rsid w:val="68953657"/>
    <w:rsid w:val="68956626"/>
    <w:rsid w:val="69366BE8"/>
    <w:rsid w:val="696372B1"/>
    <w:rsid w:val="6967357B"/>
    <w:rsid w:val="6AB778B5"/>
    <w:rsid w:val="6BB547EB"/>
    <w:rsid w:val="6BDF70C3"/>
    <w:rsid w:val="6C223454"/>
    <w:rsid w:val="6C9611B5"/>
    <w:rsid w:val="6CB70BD6"/>
    <w:rsid w:val="6CD87DB0"/>
    <w:rsid w:val="6D0245FA"/>
    <w:rsid w:val="6D493FEC"/>
    <w:rsid w:val="6DE33C51"/>
    <w:rsid w:val="6EA639B6"/>
    <w:rsid w:val="6EDC1375"/>
    <w:rsid w:val="6F0B1F3E"/>
    <w:rsid w:val="704460AE"/>
    <w:rsid w:val="71D96859"/>
    <w:rsid w:val="73421407"/>
    <w:rsid w:val="736B376C"/>
    <w:rsid w:val="73A0182E"/>
    <w:rsid w:val="7431684D"/>
    <w:rsid w:val="758E7F20"/>
    <w:rsid w:val="779A6594"/>
    <w:rsid w:val="78874D6A"/>
    <w:rsid w:val="78B11DE7"/>
    <w:rsid w:val="7A812F09"/>
    <w:rsid w:val="7C104C66"/>
    <w:rsid w:val="7C792C1C"/>
    <w:rsid w:val="7CB83F86"/>
    <w:rsid w:val="7CEF7382"/>
    <w:rsid w:val="7D0B25B3"/>
    <w:rsid w:val="7E8A62A7"/>
    <w:rsid w:val="7E924469"/>
    <w:rsid w:val="7E9D6B5D"/>
    <w:rsid w:val="7EF627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99" w:semiHidden="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jc w:val="center"/>
      <w:outlineLvl w:val="0"/>
    </w:pPr>
    <w:rPr>
      <w:rFonts w:eastAsia="华文中宋"/>
      <w:b/>
      <w:bCs/>
      <w:kern w:val="44"/>
      <w:sz w:val="44"/>
      <w:szCs w:val="44"/>
    </w:rPr>
  </w:style>
  <w:style w:type="paragraph" w:styleId="4">
    <w:name w:val="heading 3"/>
    <w:basedOn w:val="1"/>
    <w:next w:val="2"/>
    <w:qFormat/>
    <w:uiPriority w:val="0"/>
    <w:pPr>
      <w:keepNext/>
      <w:keepLines/>
      <w:spacing w:before="260" w:after="260" w:line="416"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5">
    <w:name w:val="Body Text Indent 2"/>
    <w:basedOn w:val="1"/>
    <w:qFormat/>
    <w:uiPriority w:val="0"/>
    <w:pPr>
      <w:ind w:firstLine="630"/>
    </w:pPr>
    <w:rPr>
      <w:sz w:val="32"/>
    </w:rPr>
  </w:style>
  <w:style w:type="paragraph" w:styleId="6">
    <w:name w:val="Balloon Text"/>
    <w:basedOn w:val="1"/>
    <w:link w:val="19"/>
    <w:qFormat/>
    <w:uiPriority w:val="0"/>
    <w:rPr>
      <w:sz w:val="18"/>
      <w:szCs w:val="18"/>
    </w:rPr>
  </w:style>
  <w:style w:type="paragraph" w:styleId="7">
    <w:name w:val="footer"/>
    <w:basedOn w:val="1"/>
    <w:link w:val="22"/>
    <w:qFormat/>
    <w:uiPriority w:val="99"/>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0"/>
    <w:unhideWhenUsed/>
    <w:qFormat/>
    <w:uiPriority w:val="99"/>
    <w:pPr>
      <w:snapToGrid w:val="0"/>
      <w:spacing w:line="574" w:lineRule="exact"/>
      <w:jc w:val="left"/>
    </w:pPr>
    <w:rPr>
      <w:rFonts w:ascii="仿宋_GB2312" w:eastAsia="仿宋_GB2312"/>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0"/>
    <w:rPr>
      <w:color w:val="0000FF"/>
      <w:u w:val="single"/>
    </w:rPr>
  </w:style>
  <w:style w:type="paragraph" w:customStyle="1" w:styleId="15">
    <w:name w:val="样式4"/>
    <w:basedOn w:val="1"/>
    <w:qFormat/>
    <w:uiPriority w:val="0"/>
    <w:rPr>
      <w:rFonts w:ascii="等线" w:hAnsi="等线" w:eastAsia="宋体"/>
    </w:rPr>
  </w:style>
  <w:style w:type="paragraph" w:customStyle="1" w:styleId="16">
    <w:name w:val="段落"/>
    <w:basedOn w:val="1"/>
    <w:qFormat/>
    <w:uiPriority w:val="0"/>
    <w:pPr>
      <w:ind w:firstLine="200" w:firstLineChars="200"/>
    </w:pPr>
  </w:style>
  <w:style w:type="paragraph" w:customStyle="1" w:styleId="17">
    <w:name w:val="表格文本"/>
    <w:basedOn w:val="1"/>
    <w:qFormat/>
    <w:uiPriority w:val="0"/>
    <w:pPr>
      <w:spacing w:line="287" w:lineRule="exact"/>
    </w:pPr>
    <w:rPr>
      <w:sz w:val="24"/>
    </w:rPr>
  </w:style>
  <w:style w:type="paragraph" w:customStyle="1" w:styleId="18">
    <w:name w:val="封面标题"/>
    <w:basedOn w:val="1"/>
    <w:next w:val="16"/>
    <w:qFormat/>
    <w:uiPriority w:val="0"/>
    <w:pPr>
      <w:jc w:val="center"/>
    </w:pPr>
    <w:rPr>
      <w:rFonts w:eastAsia="方正小标宋简体"/>
      <w:b/>
      <w:sz w:val="44"/>
    </w:rPr>
  </w:style>
  <w:style w:type="character" w:customStyle="1" w:styleId="19">
    <w:name w:val="批注框文本 字符"/>
    <w:basedOn w:val="13"/>
    <w:link w:val="6"/>
    <w:qFormat/>
    <w:uiPriority w:val="0"/>
    <w:rPr>
      <w:kern w:val="2"/>
      <w:sz w:val="18"/>
      <w:szCs w:val="18"/>
    </w:rPr>
  </w:style>
  <w:style w:type="character" w:customStyle="1" w:styleId="20">
    <w:name w:val="脚注文本 字符"/>
    <w:basedOn w:val="13"/>
    <w:link w:val="9"/>
    <w:qFormat/>
    <w:uiPriority w:val="99"/>
    <w:rPr>
      <w:rFonts w:ascii="仿宋_GB2312" w:eastAsia="仿宋_GB2312"/>
      <w:kern w:val="2"/>
      <w:sz w:val="18"/>
      <w:szCs w:val="18"/>
    </w:rPr>
  </w:style>
  <w:style w:type="character" w:customStyle="1" w:styleId="21">
    <w:name w:val="页眉 字符"/>
    <w:basedOn w:val="13"/>
    <w:link w:val="8"/>
    <w:qFormat/>
    <w:uiPriority w:val="0"/>
    <w:rPr>
      <w:kern w:val="2"/>
      <w:sz w:val="18"/>
      <w:szCs w:val="18"/>
    </w:rPr>
  </w:style>
  <w:style w:type="character" w:customStyle="1" w:styleId="22">
    <w:name w:val="页脚 字符"/>
    <w:basedOn w:val="13"/>
    <w:link w:val="7"/>
    <w:qFormat/>
    <w:uiPriority w:val="99"/>
    <w:rPr>
      <w:kern w:val="2"/>
      <w:sz w:val="18"/>
      <w:szCs w:val="18"/>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50515-8E36-4646-BE20-A32088500A7A}">
  <ds:schemaRefs/>
</ds:datastoreItem>
</file>

<file path=docProps/app.xml><?xml version="1.0" encoding="utf-8"?>
<Properties xmlns="http://schemas.openxmlformats.org/officeDocument/2006/extended-properties" xmlns:vt="http://schemas.openxmlformats.org/officeDocument/2006/docPropsVTypes">
  <Template>Normal</Template>
  <Pages>13</Pages>
  <Words>3062</Words>
  <Characters>3177</Characters>
  <Lines>38</Lines>
  <Paragraphs>10</Paragraphs>
  <TotalTime>1</TotalTime>
  <ScaleCrop>false</ScaleCrop>
  <LinksUpToDate>false</LinksUpToDate>
  <CharactersWithSpaces>3423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2021-12-28T02:57:00Z</dcterms:created>
  <dc:creator>windows</dc:creator>
  <cp:lastModifiedBy>尘</cp:lastModifiedBy>
  <cp:lastPrinted>2022-02-25T03:28:00Z</cp:lastPrinted>
  <dcterms:modified xsi:type="dcterms:W3CDTF">2026-01-30T02:41:45Z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8596D71E5E8D4484B4E6FCE29C8B812E</vt:lpwstr>
  </property>
  <property fmtid="{D5CDD505-2E9C-101B-9397-08002B2CF9AE}" pid="4" name="KSOTemplateDocerSaveRecord">
    <vt:lpwstr>eyJoZGlkIjoiMjk2ZTA3NDY4NjBmZGRmM2UyNmJiMzIzMTllYTE2NjAiLCJ1c2VySWQiOiI5ODA2NzA0NDcifQ==</vt:lpwstr>
  </property>
</Properties>
</file>