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7031" w14:textId="77777777" w:rsidR="00FC45F8" w:rsidRDefault="00FC45F8">
      <w:pPr>
        <w:spacing w:line="360" w:lineRule="auto"/>
        <w:ind w:firstLineChars="200" w:firstLine="480"/>
        <w:jc w:val="center"/>
        <w:rPr>
          <w:rFonts w:ascii="宋体" w:eastAsia="宋体" w:hAnsi="宋体"/>
          <w:sz w:val="24"/>
          <w:szCs w:val="24"/>
          <w:u w:val="single"/>
        </w:rPr>
      </w:pPr>
    </w:p>
    <w:p w14:paraId="5682C504" w14:textId="77777777" w:rsidR="00FC45F8" w:rsidRDefault="00FC45F8">
      <w:pPr>
        <w:spacing w:line="360" w:lineRule="auto"/>
        <w:ind w:firstLineChars="200" w:firstLine="480"/>
        <w:jc w:val="center"/>
        <w:rPr>
          <w:rFonts w:ascii="宋体" w:eastAsia="宋体" w:hAnsi="宋体"/>
          <w:sz w:val="24"/>
          <w:szCs w:val="24"/>
          <w:u w:val="single"/>
        </w:rPr>
      </w:pPr>
    </w:p>
    <w:p w14:paraId="71CD13A6" w14:textId="77777777" w:rsidR="00FC45F8" w:rsidRDefault="00000000">
      <w:pPr>
        <w:spacing w:line="360" w:lineRule="auto"/>
        <w:jc w:val="center"/>
        <w:rPr>
          <w:rFonts w:ascii="方正小标宋简体" w:eastAsia="方正小标宋简体" w:hAnsi="方正小标宋简体" w:cs="方正小标宋简体"/>
          <w:b/>
          <w:bCs/>
          <w:spacing w:val="20"/>
          <w:sz w:val="52"/>
          <w:szCs w:val="52"/>
        </w:rPr>
      </w:pPr>
      <w:r>
        <w:rPr>
          <w:rFonts w:ascii="方正小标宋简体" w:eastAsia="方正小标宋简体" w:hAnsi="方正小标宋简体" w:cs="方正小标宋简体" w:hint="eastAsia"/>
          <w:b/>
          <w:bCs/>
          <w:spacing w:val="20"/>
          <w:sz w:val="52"/>
          <w:szCs w:val="52"/>
        </w:rPr>
        <w:t>四川铁道职业学院采购项目</w:t>
      </w:r>
    </w:p>
    <w:p w14:paraId="6377C868" w14:textId="77777777" w:rsidR="00FC45F8" w:rsidRDefault="00FC45F8">
      <w:pPr>
        <w:spacing w:line="360" w:lineRule="auto"/>
        <w:ind w:firstLineChars="200" w:firstLine="480"/>
        <w:rPr>
          <w:rFonts w:ascii="方正小标宋简体" w:eastAsia="方正小标宋简体" w:hAnsi="方正小标宋简体" w:cs="方正小标宋简体"/>
          <w:sz w:val="24"/>
          <w:szCs w:val="24"/>
        </w:rPr>
      </w:pPr>
    </w:p>
    <w:p w14:paraId="0550166D"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竞</w:t>
      </w:r>
    </w:p>
    <w:p w14:paraId="6C790280"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争</w:t>
      </w:r>
    </w:p>
    <w:p w14:paraId="7961DD76"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性</w:t>
      </w:r>
    </w:p>
    <w:p w14:paraId="3A79E689"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比</w:t>
      </w:r>
    </w:p>
    <w:p w14:paraId="718DFA8C"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选</w:t>
      </w:r>
    </w:p>
    <w:p w14:paraId="6ED1B276" w14:textId="77777777" w:rsidR="00FC45F8" w:rsidRDefault="00000000">
      <w:pPr>
        <w:snapToGrid w:val="0"/>
        <w:spacing w:line="360" w:lineRule="auto"/>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文</w:t>
      </w:r>
    </w:p>
    <w:p w14:paraId="7DB83E64" w14:textId="77777777" w:rsidR="00FC45F8" w:rsidRDefault="00000000">
      <w:pPr>
        <w:snapToGrid w:val="0"/>
        <w:spacing w:line="360" w:lineRule="auto"/>
        <w:jc w:val="center"/>
        <w:rPr>
          <w:rFonts w:ascii="方正小标宋简体" w:eastAsia="方正小标宋简体" w:hAnsi="方正小标宋简体" w:cs="方正小标宋简体"/>
          <w:b/>
          <w:kern w:val="0"/>
          <w:sz w:val="72"/>
          <w:szCs w:val="72"/>
        </w:rPr>
      </w:pPr>
      <w:r>
        <w:rPr>
          <w:rFonts w:ascii="方正小标宋简体" w:eastAsia="方正小标宋简体" w:hAnsi="方正小标宋简体" w:cs="方正小标宋简体" w:hint="eastAsia"/>
          <w:b/>
          <w:kern w:val="0"/>
          <w:sz w:val="52"/>
          <w:szCs w:val="52"/>
        </w:rPr>
        <w:t>件</w:t>
      </w:r>
    </w:p>
    <w:p w14:paraId="203E8754" w14:textId="77777777" w:rsidR="00FC45F8" w:rsidRDefault="00FC45F8">
      <w:pPr>
        <w:spacing w:line="360" w:lineRule="auto"/>
        <w:ind w:firstLineChars="200" w:firstLine="480"/>
        <w:jc w:val="center"/>
        <w:rPr>
          <w:rFonts w:ascii="宋体" w:eastAsia="宋体" w:hAnsi="宋体"/>
          <w:sz w:val="24"/>
          <w:szCs w:val="24"/>
        </w:rPr>
      </w:pPr>
    </w:p>
    <w:p w14:paraId="19DA64E1" w14:textId="77777777" w:rsidR="00FC45F8" w:rsidRDefault="00000000">
      <w:pPr>
        <w:autoSpaceDE w:val="0"/>
        <w:autoSpaceDN w:val="0"/>
        <w:adjustRightInd w:val="0"/>
        <w:snapToGrid w:val="0"/>
        <w:spacing w:line="360" w:lineRule="auto"/>
        <w:jc w:val="center"/>
        <w:rPr>
          <w:rFonts w:ascii="宋体" w:eastAsia="宋体" w:hAnsi="宋体"/>
          <w:sz w:val="28"/>
          <w:szCs w:val="28"/>
        </w:rPr>
      </w:pPr>
      <w:r>
        <w:rPr>
          <w:rFonts w:ascii="宋体" w:eastAsia="宋体" w:hAnsi="宋体" w:hint="eastAsia"/>
          <w:sz w:val="28"/>
          <w:szCs w:val="28"/>
        </w:rPr>
        <w:t>四川</w:t>
      </w:r>
      <w:r>
        <w:rPr>
          <w:rFonts w:ascii="宋体" w:eastAsia="宋体" w:hAnsi="宋体" w:hint="eastAsia"/>
          <w:b/>
          <w:sz w:val="28"/>
          <w:szCs w:val="28"/>
        </w:rPr>
        <w:t>·</w:t>
      </w:r>
      <w:r>
        <w:rPr>
          <w:rFonts w:ascii="宋体" w:eastAsia="宋体" w:hAnsi="宋体" w:hint="eastAsia"/>
          <w:sz w:val="28"/>
          <w:szCs w:val="28"/>
        </w:rPr>
        <w:t>成都</w:t>
      </w:r>
    </w:p>
    <w:p w14:paraId="6A5CCA87" w14:textId="77777777" w:rsidR="00FC45F8" w:rsidRDefault="00000000">
      <w:pPr>
        <w:snapToGrid w:val="0"/>
        <w:spacing w:line="360" w:lineRule="auto"/>
        <w:jc w:val="center"/>
        <w:rPr>
          <w:rFonts w:ascii="宋体" w:eastAsia="宋体" w:hAnsi="宋体"/>
          <w:bCs/>
          <w:sz w:val="28"/>
          <w:szCs w:val="28"/>
          <w:lang w:val="zh-CN"/>
        </w:rPr>
      </w:pPr>
      <w:r>
        <w:rPr>
          <w:rFonts w:ascii="宋体" w:eastAsia="宋体" w:hAnsi="宋体" w:hint="eastAsia"/>
          <w:bCs/>
          <w:sz w:val="28"/>
          <w:szCs w:val="28"/>
        </w:rPr>
        <w:t>2025</w:t>
      </w:r>
      <w:r>
        <w:rPr>
          <w:rFonts w:ascii="宋体" w:eastAsia="宋体" w:hAnsi="宋体" w:hint="eastAsia"/>
          <w:bCs/>
          <w:sz w:val="28"/>
          <w:szCs w:val="28"/>
          <w:lang w:val="zh-CN"/>
        </w:rPr>
        <w:t>年</w:t>
      </w:r>
      <w:r>
        <w:rPr>
          <w:rFonts w:ascii="宋体" w:eastAsia="宋体" w:hAnsi="宋体" w:hint="eastAsia"/>
          <w:bCs/>
          <w:sz w:val="28"/>
          <w:szCs w:val="28"/>
        </w:rPr>
        <w:t>2</w:t>
      </w:r>
      <w:r>
        <w:rPr>
          <w:rFonts w:ascii="宋体" w:eastAsia="宋体" w:hAnsi="宋体" w:hint="eastAsia"/>
          <w:bCs/>
          <w:sz w:val="28"/>
          <w:szCs w:val="28"/>
          <w:lang w:val="zh-CN"/>
        </w:rPr>
        <w:t>月</w:t>
      </w:r>
      <w:bookmarkStart w:id="0" w:name="_Hlt101233737"/>
      <w:bookmarkStart w:id="1" w:name="_Hlt101843627"/>
      <w:bookmarkEnd w:id="0"/>
      <w:bookmarkEnd w:id="1"/>
    </w:p>
    <w:p w14:paraId="04D27F21" w14:textId="77777777" w:rsidR="00FC45F8" w:rsidRDefault="00000000">
      <w:pPr>
        <w:pStyle w:val="5"/>
        <w:spacing w:before="0" w:after="0" w:line="360" w:lineRule="auto"/>
        <w:ind w:firstLineChars="200" w:firstLine="482"/>
        <w:rPr>
          <w:rFonts w:ascii="宋体" w:eastAsia="宋体" w:hAnsi="宋体" w:cs="宋体"/>
          <w:szCs w:val="24"/>
          <w:lang w:val="zh-CN"/>
        </w:rPr>
      </w:pPr>
      <w:r>
        <w:rPr>
          <w:rFonts w:ascii="宋体" w:eastAsia="宋体" w:hAnsi="宋体" w:cs="宋体" w:hint="eastAsia"/>
          <w:szCs w:val="24"/>
          <w:lang w:val="zh-CN"/>
        </w:rPr>
        <w:br w:type="page"/>
      </w:r>
    </w:p>
    <w:p w14:paraId="1A63BF8D" w14:textId="77777777" w:rsidR="00FC45F8" w:rsidRDefault="00000000">
      <w:pPr>
        <w:pStyle w:val="1"/>
        <w:spacing w:before="0" w:after="0" w:line="360" w:lineRule="auto"/>
        <w:ind w:firstLineChars="200" w:firstLine="723"/>
        <w:jc w:val="center"/>
        <w:rPr>
          <w:rFonts w:ascii="宋体" w:eastAsia="宋体" w:hAnsi="宋体"/>
          <w:sz w:val="36"/>
          <w:szCs w:val="36"/>
        </w:rPr>
      </w:pPr>
      <w:r>
        <w:rPr>
          <w:rFonts w:ascii="宋体" w:eastAsia="宋体" w:hAnsi="宋体" w:hint="eastAsia"/>
          <w:bCs w:val="0"/>
          <w:sz w:val="36"/>
          <w:szCs w:val="36"/>
        </w:rPr>
        <w:lastRenderedPageBreak/>
        <w:t>第一章 比选邀请</w:t>
      </w:r>
    </w:p>
    <w:p w14:paraId="7FB83E4A" w14:textId="77777777" w:rsidR="00FC45F8" w:rsidRDefault="00FC45F8">
      <w:pPr>
        <w:spacing w:line="360" w:lineRule="auto"/>
        <w:ind w:firstLineChars="200" w:firstLine="480"/>
        <w:rPr>
          <w:rFonts w:ascii="宋体" w:eastAsia="宋体" w:hAnsi="宋体"/>
          <w:sz w:val="24"/>
          <w:szCs w:val="24"/>
        </w:rPr>
      </w:pPr>
    </w:p>
    <w:p w14:paraId="5A3A945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四川铁道职业学院拟对9号学生宿舍建设项目邻近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安全监测进行比选。遵循公开、公平、公正的原则，欢迎符合条件的各潜在供应商积极参与该项目。现就有关事项公告如下：</w:t>
      </w:r>
    </w:p>
    <w:p w14:paraId="1458D5F3" w14:textId="4293F58A"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一、项目名称：</w:t>
      </w:r>
      <w:r>
        <w:rPr>
          <w:rFonts w:ascii="宋体" w:eastAsia="宋体" w:hAnsi="宋体" w:hint="eastAsia"/>
          <w:sz w:val="24"/>
          <w:szCs w:val="24"/>
        </w:rPr>
        <w:t>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w:t>
      </w:r>
      <w:r w:rsidR="00CB4742">
        <w:rPr>
          <w:rFonts w:ascii="宋体" w:eastAsia="宋体" w:hAnsi="宋体" w:hint="eastAsia"/>
          <w:sz w:val="24"/>
          <w:szCs w:val="24"/>
        </w:rPr>
        <w:t>项目</w:t>
      </w:r>
    </w:p>
    <w:p w14:paraId="2F147BAF" w14:textId="29FBF933"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二、项目编号：</w:t>
      </w:r>
      <w:r w:rsidR="00CB4742" w:rsidRPr="00CB4742">
        <w:rPr>
          <w:rFonts w:ascii="宋体" w:eastAsia="宋体" w:hAnsi="宋体"/>
          <w:sz w:val="24"/>
          <w:szCs w:val="24"/>
        </w:rPr>
        <w:t>CTZY-CG-202</w:t>
      </w:r>
      <w:r w:rsidR="00CB4742">
        <w:rPr>
          <w:rFonts w:ascii="宋体" w:eastAsia="宋体" w:hAnsi="宋体"/>
          <w:sz w:val="24"/>
          <w:szCs w:val="24"/>
        </w:rPr>
        <w:t>5</w:t>
      </w:r>
      <w:r w:rsidR="00CB4742" w:rsidRPr="00CB4742">
        <w:rPr>
          <w:rFonts w:ascii="宋体" w:eastAsia="宋体" w:hAnsi="宋体"/>
          <w:sz w:val="24"/>
          <w:szCs w:val="24"/>
        </w:rPr>
        <w:t>001</w:t>
      </w:r>
    </w:p>
    <w:p w14:paraId="3FD9A916"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三、项目简介：</w:t>
      </w:r>
      <w:r>
        <w:rPr>
          <w:rFonts w:ascii="宋体" w:eastAsia="宋体" w:hAnsi="宋体" w:hint="eastAsia"/>
          <w:sz w:val="24"/>
          <w:szCs w:val="24"/>
        </w:rPr>
        <w:t>本项目共计1个包，拟确定中选人1名，负责9号学生宿舍建设项目邻近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的安全监测工作。</w:t>
      </w:r>
    </w:p>
    <w:p w14:paraId="1C3899E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（具体招标详情见第四章）</w:t>
      </w:r>
    </w:p>
    <w:p w14:paraId="4274A50E" w14:textId="3CB92B4B"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四、供应商参加本次采购活动应具备下列条件</w:t>
      </w:r>
      <w:r w:rsidR="00C93B46">
        <w:rPr>
          <w:rFonts w:ascii="黑体" w:eastAsia="黑体" w:hAnsi="黑体" w:cs="黑体" w:hint="eastAsia"/>
          <w:sz w:val="24"/>
          <w:szCs w:val="24"/>
        </w:rPr>
        <w:t>：</w:t>
      </w:r>
    </w:p>
    <w:p w14:paraId="0FECF32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1.资质要求：行政主管部门颁发的乙级及以上工程勘察资质证书（工程测量专业）或测绘资格证书（工程测量专业）；</w:t>
      </w:r>
    </w:p>
    <w:p w14:paraId="1038528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2.财务要求：近3年（2022年—2024年）财务状况无亏损；新成立企业不足3年的，从成立后至今财务状况无亏损；</w:t>
      </w:r>
    </w:p>
    <w:p w14:paraId="5BC272C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3.业绩要求：近3年以来具有不少于1个类似业绩，类似业绩是指2022年1月以来具有一个独立承担的</w:t>
      </w:r>
      <w:proofErr w:type="gramStart"/>
      <w:r>
        <w:rPr>
          <w:rFonts w:ascii="宋体" w:eastAsia="宋体" w:hAnsi="宋体" w:hint="eastAsia"/>
          <w:sz w:val="24"/>
          <w:szCs w:val="24"/>
        </w:rPr>
        <w:t>涉铁施工</w:t>
      </w:r>
      <w:proofErr w:type="gramEnd"/>
      <w:r>
        <w:rPr>
          <w:rFonts w:ascii="宋体" w:eastAsia="宋体" w:hAnsi="宋体" w:hint="eastAsia"/>
          <w:sz w:val="24"/>
          <w:szCs w:val="24"/>
        </w:rPr>
        <w:t>第三方监测业绩；</w:t>
      </w:r>
    </w:p>
    <w:p w14:paraId="4DB9706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信誉要求：未处于财产被接管、冻结、破产状态，未处于有关行政处罚期间，且未处于投标禁入期内。近三年在经营活动中没有重大违法违规记录。在“信用中国”网站（www.creditchina.gov.cn）中未列入失信被执行人和重大税收违法案件当事人名单；</w:t>
      </w:r>
    </w:p>
    <w:p w14:paraId="5E19861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5.承担本项目的主要人员要求：项目负责人具有土木工程类中级及以上职称，技术负责人具有土木工程类专业工程师及以上职称。</w:t>
      </w:r>
    </w:p>
    <w:p w14:paraId="143A116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6.本次采购不接受联合体。</w:t>
      </w:r>
    </w:p>
    <w:p w14:paraId="12BB39BF"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五、招标公告发布的媒体</w:t>
      </w:r>
    </w:p>
    <w:p w14:paraId="33A3223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本次招标公告在四川铁道职业学院官网（</w:t>
      </w:r>
      <w:hyperlink r:id="rId9" w:tgtFrame="https://yiyan.baidu.com/chat/_blank" w:history="1">
        <w:r>
          <w:rPr>
            <w:rFonts w:ascii="宋体" w:eastAsia="宋体" w:hAnsi="宋体" w:hint="eastAsia"/>
            <w:sz w:val="24"/>
            <w:szCs w:val="24"/>
          </w:rPr>
          <w:t>https://www.scrc.org.cn）发布。</w:t>
        </w:r>
      </w:hyperlink>
    </w:p>
    <w:p w14:paraId="14654D70" w14:textId="77777777" w:rsidR="00FC45F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0D587BE9" w14:textId="77777777" w:rsidR="00FC45F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t>
      </w:r>
      <w:r>
        <w:rPr>
          <w:rFonts w:ascii="宋体" w:eastAsia="宋体" w:hAnsi="宋体" w:cs="Times New Roman" w:hint="eastAsia"/>
          <w:sz w:val="24"/>
          <w:szCs w:val="24"/>
        </w:rPr>
        <w:lastRenderedPageBreak/>
        <w:t>（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w:t>
      </w:r>
    </w:p>
    <w:p w14:paraId="1696524B" w14:textId="77777777" w:rsidR="00FC45F8" w:rsidRDefault="00000000">
      <w:pPr>
        <w:spacing w:line="360" w:lineRule="auto"/>
        <w:ind w:firstLineChars="200" w:firstLine="480"/>
        <w:outlineLvl w:val="1"/>
        <w:rPr>
          <w:rFonts w:ascii="宋体" w:eastAsia="宋体" w:hAnsi="宋体" w:cs="Times New Roman"/>
          <w:b/>
          <w:sz w:val="24"/>
          <w:szCs w:val="24"/>
        </w:rPr>
      </w:pPr>
      <w:r>
        <w:rPr>
          <w:rFonts w:ascii="黑体" w:eastAsia="黑体" w:hAnsi="黑体" w:cs="黑体" w:hint="eastAsia"/>
          <w:sz w:val="24"/>
          <w:szCs w:val="24"/>
        </w:rPr>
        <w:t>七、</w:t>
      </w:r>
      <w:r>
        <w:rPr>
          <w:rFonts w:ascii="宋体" w:eastAsia="宋体" w:hAnsi="宋体" w:cs="Times New Roman" w:hint="eastAsia"/>
          <w:b/>
          <w:sz w:val="24"/>
          <w:szCs w:val="24"/>
        </w:rPr>
        <w:t>提交比选响应文件截止时间（参加比选的时间）</w:t>
      </w:r>
    </w:p>
    <w:p w14:paraId="1FDFC703" w14:textId="708CA786" w:rsidR="00FC45F8" w:rsidRPr="00C93B46" w:rsidRDefault="00000000">
      <w:pPr>
        <w:spacing w:line="360" w:lineRule="auto"/>
        <w:ind w:firstLineChars="200" w:firstLine="480"/>
        <w:rPr>
          <w:rFonts w:ascii="宋体" w:eastAsia="宋体" w:hAnsi="宋体" w:cs="Times New Roman"/>
          <w:sz w:val="24"/>
          <w:szCs w:val="24"/>
        </w:rPr>
      </w:pPr>
      <w:r w:rsidRPr="00C93B46">
        <w:rPr>
          <w:rFonts w:ascii="宋体" w:eastAsia="宋体" w:hAnsi="宋体" w:cs="Times New Roman"/>
          <w:sz w:val="24"/>
          <w:szCs w:val="24"/>
        </w:rPr>
        <w:t>2025年</w:t>
      </w:r>
      <w:r w:rsidR="00933295">
        <w:rPr>
          <w:rFonts w:ascii="宋体" w:eastAsia="宋体" w:hAnsi="宋体" w:cs="Times New Roman"/>
          <w:sz w:val="24"/>
          <w:szCs w:val="24"/>
        </w:rPr>
        <w:t>3</w:t>
      </w:r>
      <w:r w:rsidRPr="00C93B46">
        <w:rPr>
          <w:rFonts w:ascii="宋体" w:eastAsia="宋体" w:hAnsi="宋体" w:cs="Times New Roman"/>
          <w:sz w:val="24"/>
          <w:szCs w:val="24"/>
        </w:rPr>
        <w:t>月</w:t>
      </w:r>
      <w:r w:rsidR="00933295">
        <w:rPr>
          <w:rFonts w:ascii="宋体" w:eastAsia="宋体" w:hAnsi="宋体" w:cs="Times New Roman"/>
          <w:sz w:val="24"/>
          <w:szCs w:val="24"/>
        </w:rPr>
        <w:t>3</w:t>
      </w:r>
      <w:r w:rsidRPr="00C93B46">
        <w:rPr>
          <w:rFonts w:ascii="宋体" w:eastAsia="宋体" w:hAnsi="宋体" w:cs="Times New Roman" w:hint="eastAsia"/>
          <w:sz w:val="24"/>
          <w:szCs w:val="24"/>
        </w:rPr>
        <w:t>日10:00</w:t>
      </w:r>
      <w:r w:rsidRPr="00C93B46">
        <w:rPr>
          <w:rFonts w:ascii="宋体" w:eastAsia="宋体" w:hAnsi="宋体" w:cs="Times New Roman"/>
          <w:sz w:val="24"/>
          <w:szCs w:val="24"/>
        </w:rPr>
        <w:t>分</w:t>
      </w:r>
      <w:r w:rsidRPr="00C93B46">
        <w:rPr>
          <w:rFonts w:ascii="宋体" w:eastAsia="宋体" w:hAnsi="宋体" w:cs="Times New Roman" w:hint="eastAsia"/>
          <w:sz w:val="24"/>
          <w:szCs w:val="24"/>
        </w:rPr>
        <w:t>（</w:t>
      </w:r>
      <w:r w:rsidRPr="00C93B46">
        <w:rPr>
          <w:rFonts w:ascii="宋体" w:eastAsia="宋体" w:hAnsi="宋体" w:cs="Times New Roman"/>
          <w:sz w:val="24"/>
          <w:szCs w:val="24"/>
        </w:rPr>
        <w:t>北京时间</w:t>
      </w:r>
      <w:r w:rsidRPr="00C93B46">
        <w:rPr>
          <w:rFonts w:ascii="宋体" w:eastAsia="宋体" w:hAnsi="宋体" w:cs="Times New Roman" w:hint="eastAsia"/>
          <w:sz w:val="24"/>
          <w:szCs w:val="24"/>
        </w:rPr>
        <w:t>）</w:t>
      </w:r>
    </w:p>
    <w:p w14:paraId="66E287AB" w14:textId="77777777" w:rsidR="00FC45F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1B7B9333" w14:textId="77777777" w:rsidR="00FC45F8"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6ECACA77" w14:textId="77777777" w:rsidR="00FC45F8"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74C6273F" w14:textId="77777777" w:rsidR="00FC45F8" w:rsidRDefault="00000000">
      <w:pPr>
        <w:pStyle w:val="a8"/>
        <w:spacing w:after="0"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成都市郫都区安德街道彭温路</w:t>
      </w:r>
      <w:r>
        <w:rPr>
          <w:rFonts w:ascii="宋体" w:eastAsia="宋体" w:hAnsi="宋体" w:cs="Times New Roman"/>
          <w:color w:val="000000"/>
          <w:sz w:val="24"/>
          <w:szCs w:val="24"/>
        </w:rPr>
        <w:t>399号四川铁道职业学院基建后勤办公区</w:t>
      </w:r>
      <w:r>
        <w:rPr>
          <w:rFonts w:ascii="宋体" w:eastAsia="宋体" w:hAnsi="宋体" w:cs="Times New Roman" w:hint="eastAsia"/>
          <w:color w:val="000000"/>
          <w:sz w:val="24"/>
          <w:szCs w:val="24"/>
        </w:rPr>
        <w:t>2</w:t>
      </w:r>
      <w:r>
        <w:rPr>
          <w:rFonts w:ascii="宋体" w:eastAsia="宋体" w:hAnsi="宋体" w:cs="Times New Roman"/>
          <w:color w:val="000000"/>
          <w:sz w:val="24"/>
          <w:szCs w:val="24"/>
        </w:rPr>
        <w:t>1</w:t>
      </w:r>
      <w:r>
        <w:rPr>
          <w:rFonts w:ascii="宋体" w:eastAsia="宋体" w:hAnsi="宋体" w:cs="Times New Roman" w:hint="eastAsia"/>
          <w:color w:val="000000"/>
          <w:sz w:val="24"/>
          <w:szCs w:val="24"/>
        </w:rPr>
        <w:t>3</w:t>
      </w:r>
      <w:r>
        <w:rPr>
          <w:rFonts w:ascii="宋体" w:eastAsia="宋体" w:hAnsi="宋体" w:cs="Times New Roman"/>
          <w:color w:val="000000"/>
          <w:sz w:val="24"/>
          <w:szCs w:val="24"/>
        </w:rPr>
        <w:t>室</w:t>
      </w:r>
      <w:r>
        <w:rPr>
          <w:rFonts w:ascii="宋体" w:eastAsia="宋体" w:hAnsi="宋体" w:cs="Times New Roman" w:hint="eastAsia"/>
          <w:color w:val="000000"/>
          <w:sz w:val="24"/>
          <w:szCs w:val="24"/>
        </w:rPr>
        <w:t>（评标室）</w:t>
      </w:r>
    </w:p>
    <w:p w14:paraId="70DC8B01" w14:textId="77777777" w:rsidR="00FC45F8" w:rsidRDefault="00000000">
      <w:pPr>
        <w:spacing w:line="360" w:lineRule="auto"/>
        <w:ind w:firstLineChars="200" w:firstLine="480"/>
        <w:outlineLvl w:val="1"/>
        <w:rPr>
          <w:rFonts w:ascii="黑体" w:eastAsia="黑体" w:hAnsi="黑体" w:cs="黑体"/>
          <w:sz w:val="24"/>
          <w:szCs w:val="24"/>
        </w:rPr>
      </w:pPr>
      <w:r>
        <w:rPr>
          <w:rFonts w:ascii="黑体" w:eastAsia="黑体" w:hAnsi="黑体" w:cs="黑体" w:hint="eastAsia"/>
          <w:sz w:val="24"/>
          <w:szCs w:val="24"/>
        </w:rPr>
        <w:t>九、联系方式</w:t>
      </w:r>
    </w:p>
    <w:p w14:paraId="57CD8D96"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比 选 人：四川铁道职业学院</w:t>
      </w:r>
    </w:p>
    <w:p w14:paraId="03BDA6D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color w:val="000000"/>
          <w:sz w:val="24"/>
          <w:szCs w:val="24"/>
        </w:rPr>
        <w:t>地    址：成都市郫都区安德街道彭温路399号</w:t>
      </w:r>
    </w:p>
    <w:p w14:paraId="1DB51B9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联 系 人：陆老师、马老师</w:t>
      </w:r>
    </w:p>
    <w:p w14:paraId="47EFE87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联系电话：028-68939875、028-68939920</w:t>
      </w:r>
      <w:r>
        <w:rPr>
          <w:rFonts w:ascii="宋体" w:eastAsia="宋体" w:hAnsi="宋体" w:hint="eastAsia"/>
          <w:sz w:val="24"/>
          <w:szCs w:val="24"/>
        </w:rPr>
        <w:br w:type="page"/>
      </w:r>
    </w:p>
    <w:p w14:paraId="59B4EB33" w14:textId="77777777" w:rsidR="00FC45F8" w:rsidRDefault="00000000">
      <w:pPr>
        <w:widowControl/>
        <w:spacing w:line="360" w:lineRule="auto"/>
        <w:jc w:val="center"/>
        <w:outlineLvl w:val="0"/>
        <w:rPr>
          <w:rFonts w:ascii="宋体" w:eastAsia="宋体" w:hAnsi="宋体"/>
          <w:b/>
          <w:sz w:val="36"/>
          <w:szCs w:val="36"/>
        </w:rPr>
      </w:pPr>
      <w:bookmarkStart w:id="2" w:name="_Toc4075"/>
      <w:bookmarkStart w:id="3" w:name="_Toc23677"/>
      <w:bookmarkStart w:id="4" w:name="_Toc18147"/>
      <w:r>
        <w:rPr>
          <w:rFonts w:ascii="宋体" w:eastAsia="宋体" w:hAnsi="宋体" w:hint="eastAsia"/>
          <w:b/>
          <w:sz w:val="36"/>
          <w:szCs w:val="36"/>
        </w:rPr>
        <w:lastRenderedPageBreak/>
        <w:t>第二章  比选须知</w:t>
      </w:r>
      <w:bookmarkStart w:id="5" w:name="_Toc28291"/>
      <w:bookmarkEnd w:id="2"/>
      <w:bookmarkEnd w:id="3"/>
      <w:bookmarkEnd w:id="4"/>
    </w:p>
    <w:p w14:paraId="0CAFED8E" w14:textId="77777777" w:rsidR="00FC45F8" w:rsidRDefault="00000000">
      <w:pPr>
        <w:widowControl/>
        <w:spacing w:line="360" w:lineRule="auto"/>
        <w:ind w:leftChars="200" w:left="420"/>
        <w:jc w:val="center"/>
        <w:outlineLvl w:val="0"/>
        <w:rPr>
          <w:rFonts w:ascii="宋体" w:eastAsia="宋体" w:hAnsi="宋体"/>
          <w:b/>
          <w:sz w:val="28"/>
          <w:szCs w:val="28"/>
        </w:rPr>
      </w:pPr>
      <w:r>
        <w:rPr>
          <w:rFonts w:ascii="宋体" w:eastAsia="宋体" w:hAnsi="宋体" w:hint="eastAsia"/>
          <w:b/>
          <w:sz w:val="28"/>
          <w:szCs w:val="28"/>
        </w:rPr>
        <w:t>一、申请人须知附表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C45F8" w14:paraId="006E9226" w14:textId="77777777">
        <w:trPr>
          <w:trHeight w:val="23"/>
          <w:tblHeader/>
          <w:jc w:val="center"/>
        </w:trPr>
        <w:tc>
          <w:tcPr>
            <w:tcW w:w="524" w:type="dxa"/>
            <w:vAlign w:val="center"/>
          </w:tcPr>
          <w:p w14:paraId="543914E3"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2CE31A10"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1F6BAA3C" w14:textId="77777777" w:rsidR="00FC45F8"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C45F8" w14:paraId="6F4BF0C6" w14:textId="77777777">
        <w:trPr>
          <w:trHeight w:val="23"/>
          <w:jc w:val="center"/>
        </w:trPr>
        <w:tc>
          <w:tcPr>
            <w:tcW w:w="524" w:type="dxa"/>
            <w:vMerge w:val="restart"/>
            <w:vAlign w:val="center"/>
          </w:tcPr>
          <w:p w14:paraId="2CE960D2"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103427C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3BE74B02"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3356D06"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人民币</w:t>
            </w:r>
            <w:r>
              <w:rPr>
                <w:rFonts w:hint="eastAsia"/>
                <w:bCs/>
                <w:kern w:val="2"/>
                <w:sz w:val="21"/>
                <w:szCs w:val="21"/>
              </w:rPr>
              <w:t>16.5</w:t>
            </w:r>
            <w:r>
              <w:rPr>
                <w:rFonts w:hint="eastAsia"/>
                <w:bCs/>
                <w:kern w:val="2"/>
                <w:sz w:val="21"/>
                <w:szCs w:val="21"/>
                <w:lang w:val="zh-CN"/>
              </w:rPr>
              <w:t>万元</w:t>
            </w:r>
          </w:p>
          <w:p w14:paraId="23A44085"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超过比选预算的报价，其比选申请文件作无效处理</w:t>
            </w:r>
          </w:p>
        </w:tc>
      </w:tr>
      <w:tr w:rsidR="00FC45F8" w14:paraId="79A2B291" w14:textId="77777777">
        <w:trPr>
          <w:trHeight w:val="23"/>
          <w:jc w:val="center"/>
        </w:trPr>
        <w:tc>
          <w:tcPr>
            <w:tcW w:w="524" w:type="dxa"/>
            <w:vMerge/>
            <w:vAlign w:val="center"/>
          </w:tcPr>
          <w:p w14:paraId="4F60E08D"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52936E8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D04A4DB" w14:textId="77777777" w:rsidR="00FC45F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6356802"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人民币</w:t>
            </w:r>
            <w:r>
              <w:rPr>
                <w:rFonts w:hint="eastAsia"/>
                <w:bCs/>
                <w:kern w:val="2"/>
                <w:sz w:val="21"/>
                <w:szCs w:val="21"/>
              </w:rPr>
              <w:t>16.5</w:t>
            </w:r>
            <w:r>
              <w:rPr>
                <w:rFonts w:hint="eastAsia"/>
                <w:bCs/>
                <w:kern w:val="2"/>
                <w:sz w:val="21"/>
                <w:szCs w:val="21"/>
                <w:lang w:val="zh-CN"/>
              </w:rPr>
              <w:t>万元</w:t>
            </w:r>
          </w:p>
          <w:p w14:paraId="39E3F7B5"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超过最高限价的报价，其比选</w:t>
            </w:r>
            <w:bookmarkStart w:id="6" w:name="_Hlk136353364"/>
            <w:r>
              <w:rPr>
                <w:rFonts w:hint="eastAsia"/>
                <w:bCs/>
                <w:kern w:val="2"/>
                <w:sz w:val="21"/>
                <w:szCs w:val="21"/>
                <w:lang w:val="zh-CN"/>
              </w:rPr>
              <w:t>申请文件作无效处理</w:t>
            </w:r>
            <w:bookmarkEnd w:id="6"/>
          </w:p>
        </w:tc>
      </w:tr>
      <w:tr w:rsidR="00FC45F8" w14:paraId="1BB6717F" w14:textId="77777777">
        <w:trPr>
          <w:trHeight w:val="23"/>
          <w:jc w:val="center"/>
        </w:trPr>
        <w:tc>
          <w:tcPr>
            <w:tcW w:w="524" w:type="dxa"/>
            <w:vAlign w:val="center"/>
          </w:tcPr>
          <w:p w14:paraId="71A9606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09E36540" w14:textId="77777777" w:rsidR="00FC45F8"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73AFED09" w14:textId="77777777" w:rsidR="00FC45F8"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3F257997" w14:textId="77777777" w:rsidR="00FC45F8" w:rsidRDefault="00000000" w:rsidP="00CB4742">
            <w:pPr>
              <w:pStyle w:val="aff2"/>
              <w:spacing w:line="340" w:lineRule="exact"/>
              <w:ind w:leftChars="100" w:left="210"/>
              <w:jc w:val="both"/>
              <w:rPr>
                <w:rFonts w:cs="仿宋"/>
                <w:sz w:val="21"/>
                <w:szCs w:val="21"/>
                <w:highlight w:val="green"/>
              </w:rPr>
            </w:pPr>
            <w:r>
              <w:rPr>
                <w:rFonts w:hint="eastAsia"/>
                <w:bCs/>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C45F8" w14:paraId="1945BA01" w14:textId="77777777">
        <w:trPr>
          <w:trHeight w:val="23"/>
          <w:jc w:val="center"/>
        </w:trPr>
        <w:tc>
          <w:tcPr>
            <w:tcW w:w="524" w:type="dxa"/>
            <w:vAlign w:val="center"/>
          </w:tcPr>
          <w:p w14:paraId="412CCE3B"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6EF09701" w14:textId="77777777" w:rsidR="00FC45F8" w:rsidRDefault="00000000">
            <w:pPr>
              <w:pStyle w:val="aff2"/>
              <w:spacing w:line="360" w:lineRule="exact"/>
              <w:jc w:val="center"/>
              <w:rPr>
                <w:rFonts w:cs="Times New Roman"/>
                <w:sz w:val="22"/>
                <w:szCs w:val="22"/>
              </w:rPr>
            </w:pPr>
            <w:r>
              <w:rPr>
                <w:rFonts w:cs="Times New Roman" w:hint="eastAsia"/>
                <w:sz w:val="22"/>
                <w:szCs w:val="22"/>
              </w:rPr>
              <w:t>信用记录查询</w:t>
            </w:r>
          </w:p>
          <w:p w14:paraId="1EDDFEF2" w14:textId="77777777" w:rsidR="00FC45F8"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458A4DE0"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（1）比选人通过</w:t>
            </w:r>
          </w:p>
          <w:p w14:paraId="65DA5A8C"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信用中国（</w:t>
            </w:r>
            <w:hyperlink r:id="rId10" w:history="1">
              <w:r>
                <w:rPr>
                  <w:rFonts w:hint="eastAsia"/>
                  <w:bCs/>
                  <w:kern w:val="2"/>
                  <w:sz w:val="21"/>
                  <w:szCs w:val="21"/>
                  <w:lang w:val="zh-CN"/>
                </w:rPr>
                <w:t>www.creditchina.gov.cn）和中国政府采购网（www.ccgp.gov.cn）</w:t>
              </w:r>
            </w:hyperlink>
            <w:r>
              <w:rPr>
                <w:rFonts w:hint="eastAsia"/>
                <w:bCs/>
                <w:kern w:val="2"/>
                <w:sz w:val="21"/>
                <w:szCs w:val="21"/>
                <w:lang w:val="zh-CN"/>
              </w:rPr>
              <w:t>进行信用记录查询；</w:t>
            </w:r>
          </w:p>
          <w:p w14:paraId="04D09457"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（2）查询时间：本项目资格审查时；</w:t>
            </w:r>
          </w:p>
          <w:p w14:paraId="50D77B29"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（3）查询记录和证据留存的具体方式：与比选文件一并保存；</w:t>
            </w:r>
          </w:p>
          <w:p w14:paraId="759CBE84" w14:textId="77777777" w:rsidR="00FC45F8" w:rsidRDefault="00000000" w:rsidP="00CB4742">
            <w:pPr>
              <w:pStyle w:val="aff2"/>
              <w:spacing w:line="350" w:lineRule="exact"/>
              <w:ind w:leftChars="100" w:left="210"/>
              <w:jc w:val="both"/>
              <w:rPr>
                <w:bCs/>
                <w:kern w:val="2"/>
                <w:sz w:val="21"/>
                <w:szCs w:val="21"/>
                <w:lang w:val="zh-CN"/>
              </w:rPr>
            </w:pPr>
            <w:r>
              <w:rPr>
                <w:rFonts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C45F8" w14:paraId="476170D0" w14:textId="77777777">
        <w:trPr>
          <w:trHeight w:val="23"/>
          <w:jc w:val="center"/>
        </w:trPr>
        <w:tc>
          <w:tcPr>
            <w:tcW w:w="524" w:type="dxa"/>
            <w:vAlign w:val="center"/>
          </w:tcPr>
          <w:p w14:paraId="22FD6925"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6EB76D6E"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0DEE0F9F"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0DA0794"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提交比选申请文件截止之日起90日</w:t>
            </w:r>
          </w:p>
        </w:tc>
      </w:tr>
      <w:tr w:rsidR="00FC45F8" w14:paraId="09501DE1" w14:textId="77777777" w:rsidTr="00CB4742">
        <w:trPr>
          <w:trHeight w:val="598"/>
          <w:jc w:val="center"/>
        </w:trPr>
        <w:tc>
          <w:tcPr>
            <w:tcW w:w="524" w:type="dxa"/>
            <w:vAlign w:val="center"/>
          </w:tcPr>
          <w:p w14:paraId="0031B050"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0D45965A"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41A5B165"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C93487A"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不接受</w:t>
            </w:r>
          </w:p>
        </w:tc>
      </w:tr>
      <w:tr w:rsidR="00FC45F8" w14:paraId="6D06262B" w14:textId="77777777" w:rsidTr="00CB4742">
        <w:trPr>
          <w:trHeight w:val="424"/>
          <w:jc w:val="center"/>
        </w:trPr>
        <w:tc>
          <w:tcPr>
            <w:tcW w:w="524" w:type="dxa"/>
            <w:vAlign w:val="center"/>
          </w:tcPr>
          <w:p w14:paraId="619704FF"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9A796AE"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履约保证金</w:t>
            </w:r>
          </w:p>
        </w:tc>
        <w:tc>
          <w:tcPr>
            <w:tcW w:w="6197" w:type="dxa"/>
            <w:vAlign w:val="center"/>
          </w:tcPr>
          <w:p w14:paraId="2D4C8E91" w14:textId="77777777" w:rsidR="00FC45F8" w:rsidRDefault="00000000">
            <w:pPr>
              <w:pStyle w:val="aff2"/>
              <w:spacing w:line="360" w:lineRule="exact"/>
              <w:ind w:leftChars="100" w:left="210"/>
              <w:jc w:val="both"/>
              <w:rPr>
                <w:rFonts w:ascii="仿宋" w:eastAsia="仿宋" w:hAnsi="仿宋" w:cs="仿宋"/>
              </w:rPr>
            </w:pPr>
            <w:r>
              <w:rPr>
                <w:rFonts w:hint="eastAsia"/>
                <w:bCs/>
                <w:kern w:val="2"/>
                <w:sz w:val="21"/>
                <w:szCs w:val="21"/>
              </w:rPr>
              <w:t>不收取</w:t>
            </w:r>
          </w:p>
        </w:tc>
      </w:tr>
      <w:tr w:rsidR="00FC45F8" w14:paraId="55D718A2" w14:textId="77777777">
        <w:trPr>
          <w:trHeight w:val="23"/>
          <w:jc w:val="center"/>
        </w:trPr>
        <w:tc>
          <w:tcPr>
            <w:tcW w:w="524" w:type="dxa"/>
            <w:vAlign w:val="center"/>
          </w:tcPr>
          <w:p w14:paraId="1FF3232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4D9764DB"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4405046B"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F875511"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不接受</w:t>
            </w:r>
          </w:p>
        </w:tc>
      </w:tr>
      <w:tr w:rsidR="00FC45F8" w14:paraId="0E3F238F" w14:textId="77777777">
        <w:trPr>
          <w:trHeight w:val="23"/>
          <w:jc w:val="center"/>
        </w:trPr>
        <w:tc>
          <w:tcPr>
            <w:tcW w:w="524" w:type="dxa"/>
            <w:vAlign w:val="center"/>
          </w:tcPr>
          <w:p w14:paraId="37D8E62E"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170338B2"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71A2D12A"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综合评分法</w:t>
            </w:r>
          </w:p>
        </w:tc>
      </w:tr>
      <w:tr w:rsidR="00FC45F8" w14:paraId="6A1DD74B" w14:textId="77777777">
        <w:trPr>
          <w:trHeight w:val="23"/>
          <w:jc w:val="center"/>
        </w:trPr>
        <w:tc>
          <w:tcPr>
            <w:tcW w:w="524" w:type="dxa"/>
            <w:vAlign w:val="center"/>
          </w:tcPr>
          <w:p w14:paraId="2743DC9F"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1739806"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7A9C1D54" w14:textId="77777777" w:rsidR="00FC45F8"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21E2928"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“比选申请文件”正本1份。</w:t>
            </w:r>
          </w:p>
        </w:tc>
      </w:tr>
      <w:tr w:rsidR="00FC45F8" w14:paraId="729037ED" w14:textId="77777777">
        <w:trPr>
          <w:trHeight w:val="23"/>
          <w:jc w:val="center"/>
        </w:trPr>
        <w:tc>
          <w:tcPr>
            <w:tcW w:w="524" w:type="dxa"/>
            <w:vAlign w:val="center"/>
          </w:tcPr>
          <w:p w14:paraId="15D94A71"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4C097DA2"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23258C9D"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不举行</w:t>
            </w:r>
          </w:p>
        </w:tc>
      </w:tr>
      <w:tr w:rsidR="00FC45F8" w14:paraId="071C9B39" w14:textId="77777777">
        <w:trPr>
          <w:trHeight w:val="23"/>
          <w:jc w:val="center"/>
        </w:trPr>
        <w:tc>
          <w:tcPr>
            <w:tcW w:w="524" w:type="dxa"/>
            <w:vAlign w:val="center"/>
          </w:tcPr>
          <w:p w14:paraId="21BE7796"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22FE6BF8" w14:textId="77777777" w:rsidR="00FC45F8"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1580BE98"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电话：028-68939875</w:t>
            </w:r>
          </w:p>
        </w:tc>
      </w:tr>
      <w:tr w:rsidR="00FC45F8" w14:paraId="300DAE97" w14:textId="77777777">
        <w:trPr>
          <w:trHeight w:val="23"/>
          <w:jc w:val="center"/>
        </w:trPr>
        <w:tc>
          <w:tcPr>
            <w:tcW w:w="524" w:type="dxa"/>
            <w:vAlign w:val="center"/>
          </w:tcPr>
          <w:p w14:paraId="6F7B908D"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72656FEC" w14:textId="77777777" w:rsidR="00FC45F8"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3883B6EF" w14:textId="77777777" w:rsidR="00FC45F8" w:rsidRDefault="00000000">
            <w:pPr>
              <w:pStyle w:val="aff2"/>
              <w:spacing w:line="360" w:lineRule="auto"/>
              <w:ind w:leftChars="100" w:left="210"/>
              <w:jc w:val="both"/>
              <w:rPr>
                <w:bCs/>
                <w:kern w:val="2"/>
                <w:sz w:val="21"/>
                <w:szCs w:val="21"/>
                <w:lang w:val="zh-CN"/>
              </w:rPr>
            </w:pPr>
            <w:r>
              <w:rPr>
                <w:rFonts w:hint="eastAsia"/>
                <w:bCs/>
                <w:kern w:val="2"/>
                <w:sz w:val="21"/>
                <w:szCs w:val="21"/>
                <w:lang w:val="zh-CN"/>
              </w:rPr>
              <w:t>比选结果将在“四川铁道职业学院官网”公告</w:t>
            </w:r>
          </w:p>
        </w:tc>
      </w:tr>
      <w:tr w:rsidR="00FC45F8" w14:paraId="3EECC314" w14:textId="77777777">
        <w:trPr>
          <w:trHeight w:val="23"/>
          <w:jc w:val="center"/>
        </w:trPr>
        <w:tc>
          <w:tcPr>
            <w:tcW w:w="524" w:type="dxa"/>
            <w:vAlign w:val="center"/>
          </w:tcPr>
          <w:p w14:paraId="17EFA070" w14:textId="77777777" w:rsidR="00FC45F8" w:rsidRDefault="00FC45F8">
            <w:pPr>
              <w:pStyle w:val="13"/>
              <w:numPr>
                <w:ilvl w:val="0"/>
                <w:numId w:val="2"/>
              </w:numPr>
              <w:tabs>
                <w:tab w:val="clear" w:pos="0"/>
              </w:tabs>
              <w:adjustRightInd w:val="0"/>
              <w:snapToGrid w:val="0"/>
              <w:jc w:val="both"/>
              <w:rPr>
                <w:rFonts w:cs="仿宋"/>
                <w:szCs w:val="21"/>
              </w:rPr>
            </w:pPr>
          </w:p>
        </w:tc>
        <w:tc>
          <w:tcPr>
            <w:tcW w:w="2210" w:type="dxa"/>
            <w:vAlign w:val="center"/>
          </w:tcPr>
          <w:p w14:paraId="5EEAAA66" w14:textId="77777777" w:rsidR="00FC45F8"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6B97F05B" w14:textId="77777777" w:rsidR="00FC45F8" w:rsidRDefault="00000000">
            <w:pPr>
              <w:pStyle w:val="aff2"/>
              <w:spacing w:line="360" w:lineRule="exact"/>
              <w:ind w:leftChars="100" w:left="210"/>
              <w:jc w:val="both"/>
              <w:rPr>
                <w:bCs/>
                <w:kern w:val="2"/>
                <w:sz w:val="21"/>
                <w:szCs w:val="21"/>
                <w:lang w:val="zh-CN"/>
              </w:rPr>
            </w:pPr>
            <w:r>
              <w:rPr>
                <w:rFonts w:hint="eastAsia"/>
                <w:bCs/>
                <w:kern w:val="2"/>
                <w:sz w:val="21"/>
                <w:szCs w:val="21"/>
                <w:lang w:val="zh-CN"/>
              </w:rPr>
              <w:t>本比选为非政府</w:t>
            </w:r>
            <w:r>
              <w:rPr>
                <w:rFonts w:hint="eastAsia"/>
                <w:bCs/>
                <w:kern w:val="2"/>
                <w:sz w:val="21"/>
                <w:szCs w:val="21"/>
              </w:rPr>
              <w:t>采购</w:t>
            </w:r>
            <w:r>
              <w:rPr>
                <w:rFonts w:hint="eastAsia"/>
                <w:bCs/>
                <w:kern w:val="2"/>
                <w:sz w:val="21"/>
                <w:szCs w:val="21"/>
                <w:lang w:val="zh-CN"/>
              </w:rPr>
              <w:t>项目，比选文件中所有涉及政府采购相关内容均为</w:t>
            </w:r>
            <w:r>
              <w:rPr>
                <w:rFonts w:hint="eastAsia"/>
                <w:bCs/>
                <w:kern w:val="2"/>
                <w:sz w:val="21"/>
                <w:szCs w:val="21"/>
              </w:rPr>
              <w:t>参考执行</w:t>
            </w:r>
            <w:r>
              <w:rPr>
                <w:rFonts w:hint="eastAsia"/>
                <w:bCs/>
                <w:kern w:val="2"/>
                <w:sz w:val="21"/>
                <w:szCs w:val="21"/>
                <w:lang w:val="zh-CN"/>
              </w:rPr>
              <w:t>；比选人不对结果做任何解释；最终解释权归比选人所有</w:t>
            </w:r>
          </w:p>
        </w:tc>
      </w:tr>
    </w:tbl>
    <w:bookmarkEnd w:id="5"/>
    <w:p w14:paraId="1C049F06"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78556AF7"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FF57200" w14:textId="77777777" w:rsidR="00FC45F8"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062355FA" w14:textId="77777777" w:rsidR="00FC45F8" w:rsidRDefault="00000000">
      <w:pPr>
        <w:spacing w:line="360" w:lineRule="auto"/>
        <w:ind w:firstLineChars="200" w:firstLine="482"/>
        <w:outlineLvl w:val="2"/>
        <w:rPr>
          <w:rFonts w:ascii="宋体" w:eastAsia="宋体" w:hAnsi="宋体" w:cs="Times New Roman"/>
          <w:b/>
          <w:sz w:val="24"/>
          <w:szCs w:val="24"/>
        </w:rPr>
      </w:pPr>
      <w:bookmarkStart w:id="7" w:name="_Toc217446035"/>
      <w:r>
        <w:rPr>
          <w:rFonts w:ascii="宋体" w:eastAsia="宋体" w:hAnsi="宋体" w:cs="Times New Roman" w:hint="eastAsia"/>
          <w:b/>
          <w:sz w:val="24"/>
          <w:szCs w:val="24"/>
        </w:rPr>
        <w:t>（二）</w:t>
      </w:r>
      <w:bookmarkEnd w:id="7"/>
      <w:r>
        <w:rPr>
          <w:rFonts w:ascii="宋体" w:eastAsia="宋体" w:hAnsi="宋体" w:cs="Times New Roman" w:hint="eastAsia"/>
          <w:b/>
          <w:sz w:val="24"/>
          <w:szCs w:val="24"/>
        </w:rPr>
        <w:t>比选主体</w:t>
      </w:r>
    </w:p>
    <w:p w14:paraId="14A6018F" w14:textId="77777777" w:rsidR="00FC45F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F968518" w14:textId="77777777" w:rsidR="00FC45F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C7CC1C3" w14:textId="77777777" w:rsidR="00FC45F8"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92219B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1C41BDC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11A4087" w14:textId="77777777" w:rsidR="00FC45F8"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72A4E98"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D15BEA2" w14:textId="77777777" w:rsidR="00FC45F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63F4D81" w14:textId="77777777" w:rsidR="00FC45F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058D2310" w14:textId="77777777" w:rsidR="00FC45F8"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286BE1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636F7FB"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15D4358C" w14:textId="77777777" w:rsidR="00FC45F8"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0916FBC7"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1C5B272"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85B9F4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5DF919F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864F52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141E1218"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60A8E148"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49D77AB2"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A8ADBF3"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C24D89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C95CE21"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8" w:name="_Toc183582211"/>
      <w:bookmarkStart w:id="9" w:name="_Toc183682348"/>
      <w:bookmarkStart w:id="10" w:name="_Toc217446040"/>
    </w:p>
    <w:p w14:paraId="7A11A78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8"/>
      <w:bookmarkEnd w:id="9"/>
      <w:r>
        <w:rPr>
          <w:rFonts w:ascii="宋体" w:eastAsia="宋体" w:hAnsi="宋体" w:cs="Times New Roman" w:hint="eastAsia"/>
          <w:b/>
          <w:sz w:val="24"/>
          <w:szCs w:val="24"/>
        </w:rPr>
        <w:t>和修改</w:t>
      </w:r>
      <w:bookmarkEnd w:id="10"/>
    </w:p>
    <w:p w14:paraId="125489D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5039902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B5C93E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9A27C9A"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2992F391"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0596D06E"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申请人应按照比选文件的规定和要求编制比选申请文件。</w:t>
      </w:r>
      <w:r>
        <w:rPr>
          <w:rFonts w:ascii="宋体" w:eastAsia="宋体" w:hAnsi="宋体" w:cs="Times New Roman" w:hint="eastAsia"/>
          <w:b/>
          <w:bCs/>
          <w:sz w:val="24"/>
          <w:szCs w:val="24"/>
        </w:rPr>
        <w:t>（实质性要求）</w:t>
      </w:r>
    </w:p>
    <w:p w14:paraId="05C6BBC5"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41E23B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034C472C"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0531ED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FD3700F" w14:textId="77777777" w:rsidR="00FC45F8"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5D7EB847" w14:textId="77777777" w:rsidR="00FC45F8" w:rsidRDefault="00000000">
      <w:pPr>
        <w:spacing w:line="360" w:lineRule="auto"/>
        <w:ind w:firstLineChars="200" w:firstLine="482"/>
        <w:outlineLvl w:val="2"/>
        <w:rPr>
          <w:rFonts w:ascii="宋体" w:eastAsia="宋体" w:hAnsi="宋体" w:cs="Times New Roman"/>
          <w:b/>
          <w:sz w:val="24"/>
          <w:szCs w:val="24"/>
        </w:rPr>
      </w:pPr>
      <w:bookmarkStart w:id="11" w:name="_Toc217446044"/>
      <w:bookmarkStart w:id="12" w:name="_Toc183682353"/>
      <w:bookmarkStart w:id="13" w:name="_Toc183582216"/>
      <w:r>
        <w:rPr>
          <w:rFonts w:ascii="宋体" w:eastAsia="宋体" w:hAnsi="宋体" w:cs="Times New Roman" w:hint="eastAsia"/>
          <w:b/>
          <w:sz w:val="24"/>
          <w:szCs w:val="24"/>
        </w:rPr>
        <w:t>（三）计量单位</w:t>
      </w:r>
      <w:bookmarkEnd w:id="11"/>
      <w:bookmarkEnd w:id="12"/>
      <w:bookmarkEnd w:id="13"/>
      <w:r>
        <w:rPr>
          <w:rFonts w:ascii="宋体" w:eastAsia="宋体" w:hAnsi="宋体" w:cs="Times New Roman" w:hint="eastAsia"/>
          <w:b/>
          <w:sz w:val="24"/>
          <w:szCs w:val="24"/>
        </w:rPr>
        <w:t>（实质性要求）</w:t>
      </w:r>
    </w:p>
    <w:p w14:paraId="61706AE9" w14:textId="77777777" w:rsidR="00FC45F8"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30C254CC"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2A3BDC0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574715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6F2D52B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38CC6D6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58E3116"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AFDC79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44DF11AC"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3CB5CC3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25679CC4"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2F5D5A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7C13632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ED0B5EE" w14:textId="77777777" w:rsidR="00FC45F8"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7E0133F" w14:textId="77777777" w:rsidR="00FC45F8"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A4F4308"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7DCB808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030E3667"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349B701"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FE73F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5B28F1C" w14:textId="77777777" w:rsidR="00FC45F8"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1E29059B" w14:textId="77777777" w:rsidR="00FC45F8"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26C8DC62"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02BB639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69E92080"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2F90BD9F"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EC7558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2029E56E"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02537353" w14:textId="77777777" w:rsidR="00FC45F8" w:rsidRDefault="00000000">
      <w:pPr>
        <w:spacing w:line="360" w:lineRule="auto"/>
        <w:ind w:firstLineChars="200" w:firstLine="482"/>
        <w:outlineLvl w:val="2"/>
        <w:rPr>
          <w:rFonts w:ascii="宋体" w:eastAsia="宋体" w:hAnsi="宋体" w:cs="Times New Roman"/>
          <w:b/>
          <w:sz w:val="24"/>
          <w:szCs w:val="24"/>
        </w:rPr>
      </w:pPr>
      <w:bookmarkStart w:id="14" w:name="_Toc217446055"/>
      <w:bookmarkStart w:id="15" w:name="_Toc183582228"/>
      <w:bookmarkStart w:id="16" w:name="_Toc183682365"/>
      <w:r>
        <w:rPr>
          <w:rFonts w:ascii="宋体" w:eastAsia="宋体" w:hAnsi="宋体" w:cs="Times New Roman" w:hint="eastAsia"/>
          <w:b/>
          <w:sz w:val="24"/>
          <w:szCs w:val="24"/>
        </w:rPr>
        <w:t>（十一）比选申请文件的修改和撤回</w:t>
      </w:r>
    </w:p>
    <w:p w14:paraId="567BD9C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685E3142"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4"/>
      <w:bookmarkEnd w:id="15"/>
      <w:bookmarkEnd w:id="16"/>
    </w:p>
    <w:p w14:paraId="0094A7E4" w14:textId="77777777" w:rsidR="00FC45F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61F9936B"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E99558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1B73D3D2"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591F1B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0AF2A578" w14:textId="77777777" w:rsidR="00FC45F8"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9C2919C"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858DD2B" w14:textId="77777777" w:rsidR="00FC45F8"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6429B01B" w14:textId="77777777" w:rsidR="00FC45F8" w:rsidRPr="009213E2" w:rsidRDefault="00000000" w:rsidP="009213E2">
      <w:pPr>
        <w:spacing w:line="360" w:lineRule="auto"/>
        <w:ind w:firstLineChars="200" w:firstLine="482"/>
        <w:outlineLvl w:val="2"/>
        <w:rPr>
          <w:rFonts w:ascii="宋体" w:eastAsia="宋体" w:hAnsi="宋体" w:cs="Times New Roman"/>
          <w:b/>
          <w:sz w:val="24"/>
          <w:szCs w:val="24"/>
        </w:rPr>
      </w:pPr>
      <w:r w:rsidRPr="009213E2">
        <w:rPr>
          <w:rFonts w:ascii="宋体" w:eastAsia="宋体" w:hAnsi="宋体" w:cs="Times New Roman" w:hint="eastAsia"/>
          <w:b/>
          <w:sz w:val="24"/>
          <w:szCs w:val="24"/>
        </w:rPr>
        <w:t>（二）成交通知书</w:t>
      </w:r>
    </w:p>
    <w:p w14:paraId="2E55F4D2" w14:textId="77777777" w:rsidR="00FC45F8" w:rsidRDefault="00000000">
      <w:pPr>
        <w:spacing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1.成交通知书为签订采购合同的依据之一，是合同的有效组成部分。</w:t>
      </w:r>
    </w:p>
    <w:p w14:paraId="329DDD2E" w14:textId="77777777" w:rsidR="00FC45F8" w:rsidRDefault="00000000">
      <w:pPr>
        <w:spacing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2成交通知书对比选人和中选人均具有法律效力。成交通知书发出后，比选人无正当理由改变中选结果，或者中选人无正当理由放弃中选的，将承担相应的法律责任。</w:t>
      </w:r>
    </w:p>
    <w:p w14:paraId="6D3AECB9" w14:textId="77777777" w:rsidR="00FC45F8" w:rsidRDefault="00000000">
      <w:pPr>
        <w:spacing w:line="360" w:lineRule="auto"/>
        <w:ind w:firstLineChars="200" w:firstLine="480"/>
        <w:rPr>
          <w:rFonts w:ascii="宋体" w:eastAsia="宋体" w:hAnsi="宋体"/>
          <w:bCs/>
          <w:color w:val="000000"/>
        </w:rPr>
      </w:pPr>
      <w:r>
        <w:rPr>
          <w:rFonts w:ascii="宋体" w:eastAsia="宋体" w:hAnsi="宋体" w:cs="Times New Roman" w:hint="eastAsia"/>
          <w:bCs/>
          <w:color w:val="000000"/>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986C32" w14:textId="77777777" w:rsidR="00FC45F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5A7B7EB9" w14:textId="77777777" w:rsidR="00FC45F8" w:rsidRDefault="00000000">
      <w:pPr>
        <w:spacing w:line="360" w:lineRule="auto"/>
        <w:ind w:firstLineChars="200" w:firstLine="482"/>
        <w:outlineLvl w:val="2"/>
        <w:rPr>
          <w:rFonts w:ascii="宋体" w:eastAsia="宋体" w:hAnsi="宋体" w:cs="Times New Roman"/>
          <w:b/>
          <w:sz w:val="24"/>
          <w:szCs w:val="24"/>
        </w:rPr>
      </w:pPr>
      <w:bookmarkStart w:id="17" w:name="_Toc430773927"/>
      <w:bookmarkStart w:id="18" w:name="_Toc101250646"/>
      <w:bookmarkStart w:id="19" w:name="_Toc209847069"/>
      <w:bookmarkStart w:id="20" w:name="_Toc101338364"/>
      <w:bookmarkStart w:id="21" w:name="_Toc101174151"/>
      <w:r>
        <w:rPr>
          <w:rFonts w:ascii="宋体" w:eastAsia="宋体" w:hAnsi="宋体" w:cs="Times New Roman" w:hint="eastAsia"/>
          <w:b/>
          <w:sz w:val="24"/>
          <w:szCs w:val="24"/>
        </w:rPr>
        <w:t>（一）签订合同</w:t>
      </w:r>
      <w:bookmarkEnd w:id="17"/>
      <w:bookmarkEnd w:id="18"/>
      <w:bookmarkEnd w:id="19"/>
      <w:bookmarkEnd w:id="20"/>
      <w:bookmarkEnd w:id="21"/>
    </w:p>
    <w:p w14:paraId="4EB960C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8C205B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0661EE0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5F59DB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6AB07C80"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0FA520A1"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4CE18A11"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037A9641" w14:textId="77777777" w:rsidR="00FC45F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10E2FA8E"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EB2E33D"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FC48A3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11F6CE3A"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445238AC"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215501C4" w14:textId="77777777" w:rsidR="00FC45F8"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55318987"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875EB43"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ECF66C6"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5A66FF4" w14:textId="77777777" w:rsidR="00FC45F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D21BC0F"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32384BD0"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4C1458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7595132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30C811A"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1C1BCA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06F3666"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586B7D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1C471284"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6D9E04E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22EFF89"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00E211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917F532" w14:textId="77777777" w:rsidR="00FC45F8"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72685D0" w14:textId="77777777" w:rsidR="00FC45F8"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0BE83FC7"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67E36625" w14:textId="77777777" w:rsidR="00FC45F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9D283C4" w14:textId="77777777" w:rsidR="00FC45F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C15C661" w14:textId="77777777" w:rsidR="00FC45F8" w:rsidRDefault="00000000">
      <w:pPr>
        <w:rPr>
          <w:rFonts w:ascii="宋体" w:eastAsia="宋体" w:hAnsi="宋体"/>
        </w:rPr>
      </w:pPr>
      <w:r>
        <w:rPr>
          <w:rFonts w:ascii="宋体" w:eastAsia="宋体" w:hAnsi="宋体"/>
        </w:rPr>
        <w:br w:type="page"/>
      </w:r>
    </w:p>
    <w:p w14:paraId="2A68385A" w14:textId="77777777" w:rsidR="00FC45F8" w:rsidRDefault="00000000">
      <w:pPr>
        <w:numPr>
          <w:ilvl w:val="0"/>
          <w:numId w:val="4"/>
        </w:numPr>
        <w:spacing w:line="360" w:lineRule="auto"/>
        <w:jc w:val="center"/>
        <w:outlineLvl w:val="0"/>
        <w:rPr>
          <w:rFonts w:ascii="宋体" w:eastAsia="宋体" w:hAnsi="宋体"/>
          <w:b/>
          <w:sz w:val="36"/>
          <w:szCs w:val="36"/>
        </w:rPr>
      </w:pPr>
      <w:r>
        <w:rPr>
          <w:rFonts w:ascii="宋体" w:eastAsia="宋体" w:hAnsi="宋体" w:hint="eastAsia"/>
          <w:b/>
          <w:sz w:val="36"/>
          <w:szCs w:val="36"/>
        </w:rPr>
        <w:lastRenderedPageBreak/>
        <w:t xml:space="preserve"> 资格条件要求以及应当提供的资格证明材料</w:t>
      </w:r>
    </w:p>
    <w:tbl>
      <w:tblPr>
        <w:tblStyle w:val="afc"/>
        <w:tblW w:w="9180" w:type="dxa"/>
        <w:tblInd w:w="-5" w:type="dxa"/>
        <w:tblLayout w:type="fixed"/>
        <w:tblLook w:val="04A0" w:firstRow="1" w:lastRow="0" w:firstColumn="1" w:lastColumn="0" w:noHBand="0" w:noVBand="1"/>
      </w:tblPr>
      <w:tblGrid>
        <w:gridCol w:w="716"/>
        <w:gridCol w:w="2480"/>
        <w:gridCol w:w="5984"/>
      </w:tblGrid>
      <w:tr w:rsidR="00FC45F8" w14:paraId="394ACC21" w14:textId="77777777">
        <w:trPr>
          <w:trHeight w:val="430"/>
          <w:tblHeader/>
        </w:trPr>
        <w:tc>
          <w:tcPr>
            <w:tcW w:w="716" w:type="dxa"/>
            <w:vAlign w:val="center"/>
          </w:tcPr>
          <w:p w14:paraId="7B46A89D"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b/>
                <w:kern w:val="0"/>
                <w:szCs w:val="21"/>
              </w:rPr>
              <w:t>序号</w:t>
            </w:r>
          </w:p>
        </w:tc>
        <w:tc>
          <w:tcPr>
            <w:tcW w:w="2480" w:type="dxa"/>
            <w:vAlign w:val="center"/>
          </w:tcPr>
          <w:p w14:paraId="60BF79A8"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b/>
                <w:kern w:val="0"/>
                <w:szCs w:val="21"/>
              </w:rPr>
              <w:t>本项目的资格要求</w:t>
            </w:r>
          </w:p>
        </w:tc>
        <w:tc>
          <w:tcPr>
            <w:tcW w:w="5984" w:type="dxa"/>
            <w:vAlign w:val="center"/>
          </w:tcPr>
          <w:p w14:paraId="2CAB0E27" w14:textId="77777777" w:rsidR="00FC45F8" w:rsidRDefault="00000000">
            <w:pPr>
              <w:adjustRightInd w:val="0"/>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申请人</w:t>
            </w:r>
            <w:r>
              <w:rPr>
                <w:rFonts w:ascii="宋体" w:eastAsia="宋体" w:hAnsi="宋体" w:cs="Times New Roman"/>
                <w:b/>
                <w:kern w:val="0"/>
                <w:szCs w:val="21"/>
              </w:rPr>
              <w:t>应当提供的资格证明材料</w:t>
            </w:r>
          </w:p>
        </w:tc>
      </w:tr>
      <w:tr w:rsidR="00FC45F8" w14:paraId="1775AA8C" w14:textId="77777777">
        <w:trPr>
          <w:trHeight w:val="3384"/>
        </w:trPr>
        <w:tc>
          <w:tcPr>
            <w:tcW w:w="716" w:type="dxa"/>
            <w:vAlign w:val="center"/>
          </w:tcPr>
          <w:p w14:paraId="0585DF4A" w14:textId="77777777" w:rsidR="00FC45F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7BD3D06D" w14:textId="77777777" w:rsidR="00FC45F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07EFEECC"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A8ABB4"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3CFD695"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6767E2D3" w14:textId="77777777" w:rsidR="00FC45F8"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C45F8" w14:paraId="4A1C957D" w14:textId="77777777">
        <w:trPr>
          <w:trHeight w:val="3828"/>
        </w:trPr>
        <w:tc>
          <w:tcPr>
            <w:tcW w:w="716" w:type="dxa"/>
            <w:vAlign w:val="center"/>
          </w:tcPr>
          <w:p w14:paraId="181C73EF"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16985EB6"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w:t>
            </w:r>
          </w:p>
          <w:p w14:paraId="6E761926"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制度</w:t>
            </w:r>
          </w:p>
        </w:tc>
        <w:tc>
          <w:tcPr>
            <w:tcW w:w="5984" w:type="dxa"/>
            <w:vAlign w:val="center"/>
          </w:tcPr>
          <w:p w14:paraId="43AFA703"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44A7009F"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5CFA821"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1A71E810"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1EE05AC6"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200710CF" w14:textId="77777777" w:rsidR="00FC45F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C45F8" w14:paraId="1D0A3A2B" w14:textId="77777777">
        <w:tc>
          <w:tcPr>
            <w:tcW w:w="716" w:type="dxa"/>
            <w:vAlign w:val="center"/>
          </w:tcPr>
          <w:p w14:paraId="459FB068"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1A3F5103"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A13A1A8" w14:textId="77777777" w:rsidR="00FC45F8" w:rsidRDefault="00000000">
            <w:pPr>
              <w:adjustRightInd w:val="0"/>
              <w:spacing w:line="36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E2D5B09" w14:textId="77777777" w:rsidR="00FC45F8" w:rsidRDefault="00000000">
            <w:pPr>
              <w:adjustRightInd w:val="0"/>
              <w:spacing w:line="36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C45F8" w14:paraId="29345E98" w14:textId="77777777">
        <w:tc>
          <w:tcPr>
            <w:tcW w:w="716" w:type="dxa"/>
            <w:vAlign w:val="center"/>
          </w:tcPr>
          <w:p w14:paraId="2C664B8E"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B6D4872"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A8130A7" w14:textId="77777777" w:rsidR="00FC45F8" w:rsidRDefault="00FC45F8">
            <w:pPr>
              <w:adjustRightInd w:val="0"/>
              <w:spacing w:line="360" w:lineRule="exact"/>
              <w:rPr>
                <w:rFonts w:ascii="宋体" w:eastAsia="宋体" w:hAnsi="宋体" w:cs="Times New Roman"/>
                <w:bCs/>
                <w:kern w:val="0"/>
                <w:szCs w:val="21"/>
              </w:rPr>
            </w:pPr>
          </w:p>
        </w:tc>
      </w:tr>
      <w:tr w:rsidR="00FC45F8" w14:paraId="2FCC8034" w14:textId="77777777">
        <w:trPr>
          <w:trHeight w:val="1006"/>
        </w:trPr>
        <w:tc>
          <w:tcPr>
            <w:tcW w:w="716" w:type="dxa"/>
            <w:vAlign w:val="center"/>
          </w:tcPr>
          <w:p w14:paraId="591DC495"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60B8063"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2494442" w14:textId="77777777" w:rsidR="00FC45F8" w:rsidRDefault="00FC45F8">
            <w:pPr>
              <w:adjustRightInd w:val="0"/>
              <w:spacing w:line="360" w:lineRule="exact"/>
              <w:rPr>
                <w:rFonts w:ascii="宋体" w:eastAsia="宋体" w:hAnsi="宋体" w:cs="Times New Roman"/>
                <w:bCs/>
                <w:kern w:val="0"/>
                <w:szCs w:val="21"/>
              </w:rPr>
            </w:pPr>
          </w:p>
        </w:tc>
      </w:tr>
      <w:tr w:rsidR="00FC45F8" w14:paraId="1B49D82E" w14:textId="77777777">
        <w:trPr>
          <w:trHeight w:val="728"/>
        </w:trPr>
        <w:tc>
          <w:tcPr>
            <w:tcW w:w="716" w:type="dxa"/>
            <w:vAlign w:val="center"/>
          </w:tcPr>
          <w:p w14:paraId="535F17C4"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021FA1FC"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1295E39E" w14:textId="77777777" w:rsidR="00FC45F8" w:rsidRDefault="00FC45F8">
            <w:pPr>
              <w:adjustRightInd w:val="0"/>
              <w:spacing w:line="360" w:lineRule="exact"/>
              <w:rPr>
                <w:rFonts w:ascii="宋体" w:eastAsia="宋体" w:hAnsi="宋体" w:cs="Times New Roman"/>
                <w:bCs/>
                <w:kern w:val="0"/>
                <w:szCs w:val="21"/>
              </w:rPr>
            </w:pPr>
          </w:p>
        </w:tc>
      </w:tr>
      <w:tr w:rsidR="00FC45F8" w14:paraId="2A0AC3E8" w14:textId="77777777">
        <w:tc>
          <w:tcPr>
            <w:tcW w:w="716" w:type="dxa"/>
            <w:vAlign w:val="center"/>
          </w:tcPr>
          <w:p w14:paraId="7AF71487"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73DB8B9B" w14:textId="77777777" w:rsidR="00FC45F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4887B038"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18803860"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（2）法定代表人/单位负责人参与比选时只需提供法定代表人/</w:t>
            </w:r>
          </w:p>
          <w:p w14:paraId="09FF8129" w14:textId="77777777" w:rsidR="00FC45F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单位负责人身份证复印件</w:t>
            </w:r>
          </w:p>
        </w:tc>
      </w:tr>
    </w:tbl>
    <w:p w14:paraId="7A0A7617" w14:textId="77777777" w:rsidR="00FC45F8" w:rsidRDefault="00000000">
      <w:pPr>
        <w:rPr>
          <w:rFonts w:ascii="宋体" w:eastAsia="宋体" w:hAnsi="宋体"/>
          <w:sz w:val="24"/>
          <w:szCs w:val="24"/>
        </w:rPr>
      </w:pPr>
      <w:r>
        <w:rPr>
          <w:rFonts w:ascii="宋体" w:eastAsia="宋体" w:hAnsi="宋体"/>
        </w:rPr>
        <w:br w:type="page"/>
      </w:r>
    </w:p>
    <w:p w14:paraId="7E615640" w14:textId="77777777" w:rsidR="00FC45F8" w:rsidRDefault="00000000">
      <w:pPr>
        <w:pStyle w:val="1"/>
        <w:spacing w:before="0" w:after="0" w:line="360" w:lineRule="auto"/>
        <w:ind w:firstLineChars="200" w:firstLine="723"/>
        <w:jc w:val="center"/>
        <w:rPr>
          <w:rFonts w:ascii="宋体" w:eastAsia="宋体" w:hAnsi="宋体"/>
          <w:sz w:val="24"/>
          <w:szCs w:val="24"/>
          <w:shd w:val="clear" w:color="auto" w:fill="F4F6FC"/>
        </w:rPr>
      </w:pPr>
      <w:bookmarkStart w:id="22" w:name="_Toc13420"/>
      <w:bookmarkStart w:id="23" w:name="_Toc23416"/>
      <w:bookmarkStart w:id="24" w:name="_Toc22092"/>
      <w:bookmarkStart w:id="25" w:name="_Toc18798"/>
      <w:r>
        <w:rPr>
          <w:rFonts w:ascii="宋体" w:eastAsia="宋体" w:hAnsi="宋体" w:hint="eastAsia"/>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7736C5DD" w14:textId="77777777" w:rsidR="00FC45F8" w:rsidRDefault="00FC45F8">
      <w:pPr>
        <w:spacing w:line="360" w:lineRule="auto"/>
        <w:rPr>
          <w:rFonts w:ascii="宋体" w:eastAsia="宋体" w:hAnsi="宋体"/>
          <w:sz w:val="24"/>
          <w:szCs w:val="24"/>
        </w:rPr>
      </w:pPr>
    </w:p>
    <w:p w14:paraId="0B51AFCA" w14:textId="77777777" w:rsidR="00FC45F8" w:rsidRDefault="00000000">
      <w:pPr>
        <w:spacing w:line="360" w:lineRule="auto"/>
        <w:ind w:firstLineChars="300" w:firstLine="720"/>
        <w:rPr>
          <w:rFonts w:ascii="黑体" w:eastAsia="黑体" w:hAnsi="黑体" w:cs="黑体"/>
          <w:sz w:val="24"/>
          <w:szCs w:val="24"/>
        </w:rPr>
      </w:pPr>
      <w:r>
        <w:rPr>
          <w:rFonts w:ascii="黑体" w:eastAsia="黑体" w:hAnsi="黑体" w:cs="黑体" w:hint="eastAsia"/>
          <w:sz w:val="24"/>
          <w:szCs w:val="24"/>
        </w:rPr>
        <w:t>一、项目概述</w:t>
      </w:r>
    </w:p>
    <w:p w14:paraId="57D19FA3"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（一）项目地点</w:t>
      </w:r>
    </w:p>
    <w:p w14:paraId="1FE6267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四川铁道职业学院9号学生宿舍建设项目位于成都市郫都区安德街道彭温路399号的四川铁道职业学院校园内，具体监测区域为9号学生宿舍建设项目邻近的</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w:t>
      </w:r>
    </w:p>
    <w:p w14:paraId="5B5DFBBE"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（二）项目概况</w:t>
      </w:r>
    </w:p>
    <w:p w14:paraId="3F8F8C6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四川铁道职业学院拟对9号学生宿舍建设项目邻近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区域进行安全监测。由于该项目</w:t>
      </w:r>
      <w:proofErr w:type="gramStart"/>
      <w:r>
        <w:rPr>
          <w:rFonts w:ascii="宋体" w:eastAsia="宋体" w:hAnsi="宋体" w:hint="eastAsia"/>
          <w:sz w:val="24"/>
          <w:szCs w:val="24"/>
        </w:rPr>
        <w:t>紧邻成灌铁路</w:t>
      </w:r>
      <w:proofErr w:type="gramEnd"/>
      <w:r>
        <w:rPr>
          <w:rFonts w:ascii="宋体" w:eastAsia="宋体" w:hAnsi="宋体" w:hint="eastAsia"/>
          <w:sz w:val="24"/>
          <w:szCs w:val="24"/>
        </w:rPr>
        <w:t>，为确保施工期间铁路运行安全及项目顺利实施，需委托具有专业资质的服务方按照相关规定进行实时监测，及时发现并处理可能的安全隐患。本次招标旨在选定一家具备相关经验和资质的服务商，承担该项目的安全监测工作。</w:t>
      </w:r>
    </w:p>
    <w:p w14:paraId="010B1ABA"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二、技术清单及要求</w:t>
      </w:r>
    </w:p>
    <w:p w14:paraId="220CFEFB"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（一）内容（实质性要求）</w:t>
      </w:r>
    </w:p>
    <w:p w14:paraId="679E998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本次招标的主要内容为对9号学生宿舍建设项目邻近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区域进行安全监测。监测点位的安装布设需满足运营铁路监测需要。配合业主完成施工组织方案中监测方案章节的编制并配合报送铁路相关部门审查。具体工作包括但不限于：</w:t>
      </w:r>
    </w:p>
    <w:p w14:paraId="4A73E9A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监测点位布设：根据现场实际情况，科学合理地布设监测点位，确保监测数据全面、准确。</w:t>
      </w:r>
    </w:p>
    <w:p w14:paraId="5BD7908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监测设备安装：安装专业监测设备，以满足监测需求。</w:t>
      </w:r>
    </w:p>
    <w:p w14:paraId="77D02AE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实时监测：对监测数据进行实时采集、传输和分析，及时发现并处理异常情况。</w:t>
      </w:r>
    </w:p>
    <w:p w14:paraId="080A27E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监测报告编制：定期编制监测报告，总结监测数据，评估安全状况，提出合理建议。</w:t>
      </w:r>
    </w:p>
    <w:p w14:paraId="08A874F3"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（二）技术要求</w:t>
      </w:r>
    </w:p>
    <w:p w14:paraId="419B471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监测工作应严格按照《工程测量规范》(GB50026-2007)、《建筑变形测量规范》(JGJ8-2016)、《铁路工程测量规范》(TB10101-2018)、《公路与市政工程下穿高速铁路技术规程》TB10182-2017、《中国铁路成都局集团有限公司营业线施工安全管理实施细则》（成铁施工〔2021〕260号）、《邻近铁路营业线施工安全监测技术规程》（TB10314-2021）等相关标准和规范执行，确保监测数据的准确性和可靠性。</w:t>
      </w:r>
    </w:p>
    <w:p w14:paraId="7D02719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2.监测设备应具有良好的稳定性和精度，能够满足实时监测的需求。</w:t>
      </w:r>
    </w:p>
    <w:p w14:paraId="61CD08A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3.监测点位布设应充分考虑地质条件、施工活动和铁路运行等因素，确保监测数据的全面性和代表性。</w:t>
      </w:r>
    </w:p>
    <w:p w14:paraId="11D18AC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4.监测人员应具备相关资质和经验，能够熟练操作监测设备，准确分析监测数据。</w:t>
      </w:r>
    </w:p>
    <w:p w14:paraId="2EC55F77"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（三）其他要求：</w:t>
      </w:r>
    </w:p>
    <w:p w14:paraId="64EC1F0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1.成交供应商在施工期间应严格遵守国家、省、市有关安全生产的法律法规，确保监测工作的安全进行。</w:t>
      </w:r>
    </w:p>
    <w:p w14:paraId="516F8F0F"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2.成交供应商应积极配合甲方和相关部门的监督检查，及时提供所需的监测数据和报告。</w:t>
      </w:r>
    </w:p>
    <w:p w14:paraId="3FD016C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3.成交供应商应做到文明施工，保持监测现场的整洁和有序。</w:t>
      </w:r>
    </w:p>
    <w:p w14:paraId="2D06B273"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三、商务要求（实质性要求）</w:t>
      </w:r>
    </w:p>
    <w:p w14:paraId="74F8BDAA"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（一）合同期限</w:t>
      </w:r>
    </w:p>
    <w:p w14:paraId="0591257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合同期限自合同签订之日起至项目监测完成并提交全部监测报告之日止。具体期限可根据项目实际情况和双方协商确定。</w:t>
      </w:r>
    </w:p>
    <w:p w14:paraId="2C55E4C6"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（二）竣工与验收</w:t>
      </w:r>
    </w:p>
    <w:p w14:paraId="7636446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竣工要求：监测工作完成后，成交供应商应及时提交完整的监测数据和报告。</w:t>
      </w:r>
    </w:p>
    <w:p w14:paraId="1AEB711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验收要求：业主将组织相关部门和专家对监测数据和报告进行验收，确保监测工作符合合同要求和相关标准。</w:t>
      </w:r>
    </w:p>
    <w:p w14:paraId="555E96C9" w14:textId="77777777" w:rsidR="00FC45F8" w:rsidRDefault="00000000">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（三）报价说明</w:t>
      </w:r>
    </w:p>
    <w:p w14:paraId="28CB7A8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报价应包含监测设备购置费、人工费、税费等所有费用，不得有遗漏。报价应基于项目实际情况和监测需求进行合理编制，不得存在虚假报价或恶意压价等行为。</w:t>
      </w:r>
    </w:p>
    <w:p w14:paraId="21288142"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四、其他要求</w:t>
      </w:r>
    </w:p>
    <w:p w14:paraId="29F39041" w14:textId="77777777" w:rsidR="00FC45F8" w:rsidRDefault="00000000">
      <w:pPr>
        <w:spacing w:line="360" w:lineRule="auto"/>
        <w:ind w:leftChars="114" w:left="239" w:firstLineChars="100" w:firstLine="240"/>
        <w:rPr>
          <w:rFonts w:ascii="楷体" w:eastAsia="楷体" w:hAnsi="楷体" w:cs="楷体"/>
          <w:sz w:val="24"/>
          <w:szCs w:val="24"/>
        </w:rPr>
      </w:pPr>
      <w:r>
        <w:rPr>
          <w:rFonts w:ascii="楷体" w:eastAsia="楷体" w:hAnsi="楷体" w:cs="楷体" w:hint="eastAsia"/>
          <w:sz w:val="24"/>
          <w:szCs w:val="24"/>
        </w:rPr>
        <w:t>（一）服务质量保障</w:t>
      </w:r>
    </w:p>
    <w:p w14:paraId="7FF1C7D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成交供应商应提供优质的服务，确保监测数据的准确性和可靠性。同时，应积极配合甲方和相关部门的监督检查，及时解决可能出现的问题。</w:t>
      </w:r>
    </w:p>
    <w:p w14:paraId="798C1563" w14:textId="77777777" w:rsidR="00FC45F8" w:rsidRDefault="00000000">
      <w:pPr>
        <w:spacing w:line="360" w:lineRule="auto"/>
        <w:ind w:leftChars="228" w:left="479"/>
        <w:rPr>
          <w:rFonts w:ascii="宋体" w:eastAsia="宋体" w:hAnsi="宋体"/>
          <w:sz w:val="24"/>
          <w:szCs w:val="24"/>
        </w:rPr>
      </w:pPr>
      <w:r>
        <w:rPr>
          <w:rFonts w:ascii="楷体" w:eastAsia="楷体" w:hAnsi="楷体" w:cs="楷体" w:hint="eastAsia"/>
          <w:sz w:val="24"/>
          <w:szCs w:val="24"/>
        </w:rPr>
        <w:t>（二）保密要求</w:t>
      </w:r>
      <w:r>
        <w:rPr>
          <w:rFonts w:ascii="楷体" w:eastAsia="楷体" w:hAnsi="楷体" w:cs="楷体" w:hint="eastAsia"/>
          <w:sz w:val="24"/>
          <w:szCs w:val="24"/>
        </w:rPr>
        <w:br/>
      </w:r>
      <w:r>
        <w:rPr>
          <w:rFonts w:ascii="宋体" w:eastAsia="宋体" w:hAnsi="宋体" w:hint="eastAsia"/>
          <w:sz w:val="24"/>
          <w:szCs w:val="24"/>
        </w:rPr>
        <w:t>成交供应商应严格遵守保密协议，不得泄露与本项目相关的任何信息。</w:t>
      </w:r>
    </w:p>
    <w:p w14:paraId="0E1D5D18" w14:textId="77777777" w:rsidR="00FC45F8" w:rsidRDefault="00000000">
      <w:pPr>
        <w:spacing w:line="360" w:lineRule="auto"/>
        <w:ind w:leftChars="228" w:left="479"/>
        <w:rPr>
          <w:rFonts w:ascii="楷体" w:eastAsia="楷体" w:hAnsi="楷体" w:cs="楷体"/>
          <w:sz w:val="24"/>
          <w:szCs w:val="24"/>
        </w:rPr>
      </w:pPr>
      <w:r>
        <w:rPr>
          <w:rFonts w:ascii="楷体" w:eastAsia="楷体" w:hAnsi="楷体" w:cs="楷体" w:hint="eastAsia"/>
          <w:sz w:val="24"/>
          <w:szCs w:val="24"/>
        </w:rPr>
        <w:t>（三）违约责任</w:t>
      </w:r>
    </w:p>
    <w:p w14:paraId="0451CA8F" w14:textId="6253A71D" w:rsidR="00FC45F8" w:rsidRDefault="00000000" w:rsidP="00CB4742">
      <w:pPr>
        <w:spacing w:line="360" w:lineRule="auto"/>
        <w:ind w:firstLineChars="200" w:firstLine="480"/>
        <w:rPr>
          <w:rFonts w:ascii="宋体" w:eastAsia="宋体" w:hAnsi="宋体"/>
          <w:sz w:val="24"/>
          <w:szCs w:val="24"/>
        </w:rPr>
      </w:pPr>
      <w:r>
        <w:rPr>
          <w:rFonts w:ascii="宋体" w:eastAsia="宋体" w:hAnsi="宋体" w:hint="eastAsia"/>
          <w:sz w:val="24"/>
          <w:szCs w:val="24"/>
        </w:rPr>
        <w:t>如成交供应</w:t>
      </w:r>
      <w:proofErr w:type="gramStart"/>
      <w:r>
        <w:rPr>
          <w:rFonts w:ascii="宋体" w:eastAsia="宋体" w:hAnsi="宋体" w:hint="eastAsia"/>
          <w:sz w:val="24"/>
          <w:szCs w:val="24"/>
        </w:rPr>
        <w:t>商未能</w:t>
      </w:r>
      <w:proofErr w:type="gramEnd"/>
      <w:r>
        <w:rPr>
          <w:rFonts w:ascii="宋体" w:eastAsia="宋体" w:hAnsi="宋体" w:hint="eastAsia"/>
          <w:sz w:val="24"/>
          <w:szCs w:val="24"/>
        </w:rPr>
        <w:t>按时提交监测数据和报告，或监测数据存在严重错误或虚假情况，将承担相应的违约责任。</w:t>
      </w:r>
      <w:r>
        <w:rPr>
          <w:rFonts w:ascii="宋体" w:eastAsia="宋体" w:hAnsi="宋体" w:hint="eastAsia"/>
          <w:sz w:val="24"/>
          <w:szCs w:val="24"/>
        </w:rPr>
        <w:br w:type="page"/>
      </w:r>
    </w:p>
    <w:p w14:paraId="50D48AC4" w14:textId="77777777" w:rsidR="00FC45F8" w:rsidRDefault="00000000">
      <w:pPr>
        <w:pStyle w:val="1"/>
        <w:spacing w:before="0" w:after="0" w:line="360" w:lineRule="auto"/>
        <w:ind w:leftChars="200" w:left="420"/>
        <w:jc w:val="center"/>
        <w:rPr>
          <w:rFonts w:ascii="宋体" w:eastAsia="宋体" w:hAnsi="宋体"/>
          <w:sz w:val="24"/>
          <w:szCs w:val="24"/>
        </w:rPr>
      </w:pPr>
      <w:r>
        <w:rPr>
          <w:rFonts w:ascii="宋体" w:eastAsia="宋体" w:hAnsi="宋体" w:hint="eastAsia"/>
          <w:sz w:val="36"/>
          <w:szCs w:val="36"/>
        </w:rPr>
        <w:lastRenderedPageBreak/>
        <w:t>第五章  比选评审办法</w:t>
      </w:r>
      <w:bookmarkEnd w:id="26"/>
    </w:p>
    <w:p w14:paraId="04DC7199" w14:textId="77777777" w:rsidR="00FC45F8" w:rsidRDefault="00FC45F8">
      <w:pPr>
        <w:ind w:leftChars="200" w:left="420"/>
      </w:pPr>
    </w:p>
    <w:p w14:paraId="17FEBFBE" w14:textId="77777777" w:rsidR="00FC45F8" w:rsidRDefault="00000000">
      <w:pPr>
        <w:spacing w:line="360" w:lineRule="auto"/>
        <w:ind w:firstLineChars="200" w:firstLine="562"/>
        <w:jc w:val="center"/>
        <w:outlineLvl w:val="1"/>
        <w:rPr>
          <w:rFonts w:ascii="宋体" w:eastAsia="宋体" w:hAnsi="宋体" w:cs="Times New Roman"/>
          <w:b/>
          <w:sz w:val="28"/>
          <w:szCs w:val="28"/>
        </w:rPr>
      </w:pPr>
      <w:bookmarkStart w:id="27" w:name="_Toc217446082"/>
      <w:bookmarkEnd w:id="25"/>
      <w:r>
        <w:rPr>
          <w:rFonts w:ascii="宋体" w:eastAsia="宋体" w:hAnsi="宋体" w:cs="Times New Roman" w:hint="eastAsia"/>
          <w:b/>
          <w:sz w:val="28"/>
          <w:szCs w:val="28"/>
        </w:rPr>
        <w:t>一、总则</w:t>
      </w:r>
    </w:p>
    <w:p w14:paraId="230EA89A"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1.比选人员将根据比选项目特点组建评审委员会，采取综合评分法。</w:t>
      </w:r>
    </w:p>
    <w:p w14:paraId="0466E7DA"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7AD949BE"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CEEFD06"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76DCAE2"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4A0D3C1C"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8" w:name="_Toc217446098"/>
      <w:r>
        <w:rPr>
          <w:rFonts w:ascii="宋体" w:eastAsia="宋体" w:hAnsi="宋体" w:hint="eastAsia"/>
          <w:sz w:val="24"/>
          <w:szCs w:val="24"/>
        </w:rPr>
        <w:t>。</w:t>
      </w:r>
    </w:p>
    <w:p w14:paraId="78C7C952" w14:textId="77777777" w:rsidR="00FC45F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8"/>
    </w:p>
    <w:p w14:paraId="2383561D"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008B4BD0"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7AE823A8"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36ACCD9B" w14:textId="77777777" w:rsidR="00FC45F8"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。按照比选文件中规定的比选评审方法和标准，对资格性检查和符合性检查合格的比选申请文件按照以下综合评分表进行综合比较与评价。</w:t>
      </w:r>
    </w:p>
    <w:p w14:paraId="1E589624"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784ACF5"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47EC1097" w14:textId="77777777" w:rsidR="00FC45F8"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6A8EC900" w14:textId="77777777" w:rsidR="00FC45F8" w:rsidRDefault="00000000">
      <w:pPr>
        <w:spacing w:line="360" w:lineRule="auto"/>
        <w:ind w:firstLineChars="196" w:firstLine="551"/>
        <w:jc w:val="center"/>
        <w:rPr>
          <w:rFonts w:ascii="宋体" w:eastAsia="宋体" w:hAnsi="宋体"/>
          <w:b/>
          <w:bCs/>
          <w:sz w:val="28"/>
          <w:szCs w:val="28"/>
        </w:rPr>
      </w:pPr>
      <w:r>
        <w:rPr>
          <w:rFonts w:ascii="宋体" w:eastAsia="宋体" w:hAnsi="宋体" w:hint="eastAsia"/>
          <w:b/>
          <w:bCs/>
          <w:sz w:val="28"/>
          <w:szCs w:val="28"/>
        </w:rPr>
        <w:t>三、比选评审办法</w:t>
      </w:r>
    </w:p>
    <w:p w14:paraId="02C1E5F6"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 xml:space="preserve">本次比选采用综合评分法。 </w:t>
      </w:r>
    </w:p>
    <w:p w14:paraId="639FC37D" w14:textId="77777777" w:rsidR="00FC45F8" w:rsidRDefault="00000000">
      <w:pPr>
        <w:spacing w:line="360" w:lineRule="auto"/>
        <w:ind w:firstLineChars="196" w:firstLine="551"/>
        <w:jc w:val="center"/>
        <w:rPr>
          <w:rFonts w:ascii="宋体" w:eastAsia="宋体" w:hAnsi="宋体"/>
          <w:b/>
          <w:bCs/>
          <w:sz w:val="28"/>
          <w:szCs w:val="28"/>
        </w:rPr>
      </w:pPr>
      <w:r>
        <w:rPr>
          <w:rFonts w:ascii="宋体" w:eastAsia="宋体" w:hAnsi="宋体" w:hint="eastAsia"/>
          <w:b/>
          <w:bCs/>
          <w:sz w:val="28"/>
          <w:szCs w:val="28"/>
        </w:rPr>
        <w:t>四、评分办法说明</w:t>
      </w:r>
    </w:p>
    <w:p w14:paraId="031B8A4D"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52956810" w14:textId="77777777" w:rsidR="00FC45F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详细评分标准如下：</w:t>
      </w:r>
    </w:p>
    <w:tbl>
      <w:tblPr>
        <w:tblStyle w:val="afc"/>
        <w:tblW w:w="0" w:type="auto"/>
        <w:tblLayout w:type="fixed"/>
        <w:tblLook w:val="04A0" w:firstRow="1" w:lastRow="0" w:firstColumn="1" w:lastColumn="0" w:noHBand="0" w:noVBand="1"/>
      </w:tblPr>
      <w:tblGrid>
        <w:gridCol w:w="616"/>
        <w:gridCol w:w="1207"/>
        <w:gridCol w:w="857"/>
        <w:gridCol w:w="6440"/>
      </w:tblGrid>
      <w:tr w:rsidR="00FC45F8" w14:paraId="6E77364D" w14:textId="77777777">
        <w:tc>
          <w:tcPr>
            <w:tcW w:w="616" w:type="dxa"/>
            <w:shd w:val="clear" w:color="auto" w:fill="auto"/>
            <w:vAlign w:val="center"/>
          </w:tcPr>
          <w:p w14:paraId="48C62194" w14:textId="77777777" w:rsidR="00FC45F8" w:rsidRDefault="00000000" w:rsidP="00CB4742">
            <w:pPr>
              <w:spacing w:line="360" w:lineRule="exact"/>
              <w:rPr>
                <w:rFonts w:ascii="宋体" w:eastAsia="宋体" w:hAnsi="宋体"/>
                <w:b/>
                <w:kern w:val="0"/>
                <w:szCs w:val="21"/>
                <w:lang w:val="zh-CN" w:bidi="zh-CN"/>
              </w:rPr>
            </w:pPr>
            <w:r>
              <w:rPr>
                <w:rFonts w:ascii="宋体" w:eastAsia="宋体" w:hAnsi="宋体" w:hint="eastAsia"/>
                <w:b/>
                <w:kern w:val="0"/>
                <w:szCs w:val="21"/>
                <w:lang w:val="zh-CN" w:bidi="zh-CN"/>
              </w:rPr>
              <w:t>序号</w:t>
            </w:r>
          </w:p>
        </w:tc>
        <w:tc>
          <w:tcPr>
            <w:tcW w:w="1207" w:type="dxa"/>
            <w:shd w:val="clear" w:color="auto" w:fill="auto"/>
            <w:vAlign w:val="center"/>
          </w:tcPr>
          <w:p w14:paraId="74030D98" w14:textId="77777777" w:rsidR="00FC45F8" w:rsidRDefault="00000000">
            <w:pPr>
              <w:spacing w:line="360" w:lineRule="exact"/>
              <w:jc w:val="center"/>
              <w:rPr>
                <w:rFonts w:ascii="宋体" w:eastAsia="宋体" w:hAnsi="宋体"/>
                <w:b/>
                <w:kern w:val="0"/>
                <w:szCs w:val="21"/>
                <w:lang w:val="zh-CN" w:bidi="zh-CN"/>
              </w:rPr>
            </w:pPr>
            <w:r>
              <w:rPr>
                <w:rFonts w:ascii="宋体" w:eastAsia="宋体" w:hAnsi="宋体" w:hint="eastAsia"/>
                <w:b/>
                <w:kern w:val="0"/>
                <w:szCs w:val="21"/>
                <w:lang w:val="zh-CN" w:bidi="zh-CN"/>
              </w:rPr>
              <w:t>评分因素</w:t>
            </w:r>
          </w:p>
          <w:p w14:paraId="342D7076" w14:textId="77777777" w:rsidR="00FC45F8" w:rsidRDefault="00000000">
            <w:pPr>
              <w:spacing w:line="360" w:lineRule="exact"/>
              <w:jc w:val="center"/>
              <w:rPr>
                <w:rFonts w:ascii="宋体" w:eastAsia="宋体" w:hAnsi="宋体"/>
                <w:b/>
                <w:kern w:val="0"/>
                <w:szCs w:val="21"/>
                <w:lang w:val="zh-CN" w:bidi="zh-CN"/>
              </w:rPr>
            </w:pPr>
            <w:r>
              <w:rPr>
                <w:rFonts w:ascii="宋体" w:eastAsia="宋体" w:hAnsi="宋体" w:hint="eastAsia"/>
                <w:b/>
                <w:kern w:val="0"/>
                <w:szCs w:val="21"/>
                <w:lang w:val="zh-CN" w:bidi="zh-CN"/>
              </w:rPr>
              <w:t>及权重</w:t>
            </w:r>
          </w:p>
        </w:tc>
        <w:tc>
          <w:tcPr>
            <w:tcW w:w="857" w:type="dxa"/>
            <w:shd w:val="clear" w:color="auto" w:fill="auto"/>
            <w:vAlign w:val="center"/>
          </w:tcPr>
          <w:p w14:paraId="4E403C9A" w14:textId="77777777" w:rsidR="00FC45F8" w:rsidRDefault="00000000">
            <w:pPr>
              <w:spacing w:line="360" w:lineRule="exact"/>
              <w:ind w:left="106"/>
              <w:jc w:val="center"/>
              <w:rPr>
                <w:rFonts w:ascii="宋体" w:eastAsia="宋体" w:hAnsi="宋体"/>
                <w:b/>
                <w:kern w:val="0"/>
                <w:szCs w:val="21"/>
                <w:lang w:val="zh-CN" w:bidi="zh-CN"/>
              </w:rPr>
            </w:pPr>
            <w:r>
              <w:rPr>
                <w:rFonts w:ascii="宋体" w:eastAsia="宋体" w:hAnsi="宋体" w:hint="eastAsia"/>
                <w:b/>
                <w:kern w:val="0"/>
                <w:szCs w:val="21"/>
                <w:lang w:val="zh-CN" w:bidi="zh-CN"/>
              </w:rPr>
              <w:t>分值</w:t>
            </w:r>
          </w:p>
        </w:tc>
        <w:tc>
          <w:tcPr>
            <w:tcW w:w="6440" w:type="dxa"/>
            <w:shd w:val="clear" w:color="auto" w:fill="auto"/>
            <w:vAlign w:val="center"/>
          </w:tcPr>
          <w:p w14:paraId="1161C2B4" w14:textId="77777777" w:rsidR="00FC45F8" w:rsidRDefault="00000000">
            <w:pPr>
              <w:spacing w:line="360" w:lineRule="exact"/>
              <w:ind w:right="2565"/>
              <w:jc w:val="center"/>
              <w:rPr>
                <w:rFonts w:ascii="宋体" w:eastAsia="宋体" w:hAnsi="宋体"/>
                <w:b/>
                <w:kern w:val="0"/>
                <w:szCs w:val="21"/>
                <w:lang w:val="zh-CN" w:bidi="zh-CN"/>
              </w:rPr>
            </w:pPr>
            <w:r>
              <w:rPr>
                <w:rFonts w:ascii="宋体" w:eastAsia="宋体" w:hAnsi="宋体" w:hint="eastAsia"/>
                <w:b/>
                <w:kern w:val="0"/>
                <w:szCs w:val="21"/>
                <w:lang w:val="zh-CN" w:bidi="zh-CN"/>
              </w:rPr>
              <w:t>评分标准</w:t>
            </w:r>
          </w:p>
        </w:tc>
      </w:tr>
      <w:tr w:rsidR="00FC45F8" w14:paraId="1BAA3926" w14:textId="77777777" w:rsidTr="00CB4742">
        <w:tc>
          <w:tcPr>
            <w:tcW w:w="616" w:type="dxa"/>
            <w:vAlign w:val="center"/>
          </w:tcPr>
          <w:p w14:paraId="6E6B09AD" w14:textId="77777777" w:rsidR="00FC45F8" w:rsidRDefault="00000000" w:rsidP="00CB4742">
            <w:pPr>
              <w:pStyle w:val="af7"/>
              <w:widowControl/>
              <w:spacing w:beforeAutospacing="0" w:afterAutospacing="0" w:line="360" w:lineRule="exact"/>
              <w:ind w:firstLineChars="100" w:firstLine="210"/>
              <w:rPr>
                <w:rStyle w:val="afd"/>
                <w:rFonts w:ascii="宋体" w:eastAsia="宋体" w:hAnsi="宋体"/>
                <w:b w:val="0"/>
                <w:bCs/>
                <w:sz w:val="21"/>
                <w:szCs w:val="21"/>
              </w:rPr>
            </w:pPr>
            <w:r>
              <w:rPr>
                <w:rStyle w:val="afd"/>
                <w:rFonts w:ascii="宋体" w:eastAsia="宋体" w:hAnsi="宋体" w:hint="eastAsia"/>
                <w:b w:val="0"/>
                <w:bCs/>
                <w:sz w:val="21"/>
                <w:szCs w:val="21"/>
              </w:rPr>
              <w:t>1</w:t>
            </w:r>
          </w:p>
        </w:tc>
        <w:tc>
          <w:tcPr>
            <w:tcW w:w="1207" w:type="dxa"/>
            <w:vAlign w:val="center"/>
          </w:tcPr>
          <w:p w14:paraId="1B5F2CA8" w14:textId="77777777" w:rsidR="00FC45F8" w:rsidRDefault="00000000" w:rsidP="00CB4742">
            <w:pPr>
              <w:pStyle w:val="af7"/>
              <w:widowControl/>
              <w:spacing w:beforeAutospacing="0" w:afterAutospacing="0" w:line="360" w:lineRule="exact"/>
              <w:ind w:firstLineChars="100" w:firstLine="210"/>
              <w:rPr>
                <w:rStyle w:val="afd"/>
                <w:rFonts w:ascii="宋体" w:eastAsia="宋体" w:hAnsi="宋体"/>
                <w:b w:val="0"/>
                <w:bCs/>
                <w:sz w:val="21"/>
                <w:szCs w:val="21"/>
              </w:rPr>
            </w:pPr>
            <w:r>
              <w:rPr>
                <w:rStyle w:val="afd"/>
                <w:rFonts w:ascii="宋体" w:eastAsia="宋体" w:hAnsi="宋体" w:hint="eastAsia"/>
                <w:b w:val="0"/>
                <w:bCs/>
                <w:sz w:val="21"/>
                <w:szCs w:val="21"/>
              </w:rPr>
              <w:t>报价</w:t>
            </w:r>
          </w:p>
        </w:tc>
        <w:tc>
          <w:tcPr>
            <w:tcW w:w="857" w:type="dxa"/>
            <w:vAlign w:val="center"/>
          </w:tcPr>
          <w:p w14:paraId="2D40F7C8"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30分</w:t>
            </w:r>
          </w:p>
        </w:tc>
        <w:tc>
          <w:tcPr>
            <w:tcW w:w="6440" w:type="dxa"/>
            <w:vAlign w:val="center"/>
          </w:tcPr>
          <w:p w14:paraId="306E89D3" w14:textId="77777777" w:rsidR="00FC45F8" w:rsidRDefault="00000000">
            <w:pPr>
              <w:pStyle w:val="af7"/>
              <w:widowControl/>
              <w:spacing w:beforeAutospacing="0" w:afterAutospacing="0" w:line="360" w:lineRule="exact"/>
              <w:ind w:firstLineChars="200" w:firstLine="420"/>
              <w:rPr>
                <w:rStyle w:val="afd"/>
                <w:rFonts w:ascii="宋体" w:eastAsia="宋体" w:hAnsi="宋体"/>
                <w:b w:val="0"/>
                <w:bCs/>
                <w:sz w:val="21"/>
                <w:szCs w:val="21"/>
              </w:rPr>
            </w:pPr>
            <w:r>
              <w:rPr>
                <w:rFonts w:ascii="宋体" w:eastAsia="宋体" w:hAnsi="宋体" w:hint="eastAsia"/>
                <w:bCs/>
                <w:sz w:val="21"/>
                <w:szCs w:val="21"/>
              </w:rPr>
              <w:t>满足招标文件要求且价格最低的报价为投标基准价，其价格分为满分。其他有效供应商的价格</w:t>
            </w:r>
            <w:proofErr w:type="gramStart"/>
            <w:r>
              <w:rPr>
                <w:rFonts w:ascii="宋体" w:eastAsia="宋体" w:hAnsi="宋体" w:hint="eastAsia"/>
                <w:bCs/>
                <w:sz w:val="21"/>
                <w:szCs w:val="21"/>
              </w:rPr>
              <w:t>分统一</w:t>
            </w:r>
            <w:proofErr w:type="gramEnd"/>
            <w:r>
              <w:rPr>
                <w:rFonts w:ascii="宋体" w:eastAsia="宋体" w:hAnsi="宋体" w:hint="eastAsia"/>
                <w:bCs/>
                <w:sz w:val="21"/>
                <w:szCs w:val="21"/>
              </w:rPr>
              <w:t>按照下列公式计算：报价得分=（投标基准价/投标报价）×40。</w:t>
            </w:r>
          </w:p>
        </w:tc>
      </w:tr>
      <w:tr w:rsidR="00FC45F8" w14:paraId="03C2122B" w14:textId="77777777" w:rsidTr="009E0582">
        <w:tc>
          <w:tcPr>
            <w:tcW w:w="616" w:type="dxa"/>
            <w:vAlign w:val="center"/>
          </w:tcPr>
          <w:p w14:paraId="6C5F23F2" w14:textId="2AAAACE3" w:rsidR="00FC45F8" w:rsidRDefault="00CB4742">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b w:val="0"/>
                <w:bCs/>
                <w:sz w:val="21"/>
                <w:szCs w:val="21"/>
              </w:rPr>
              <w:t xml:space="preserve"> 2</w:t>
            </w:r>
          </w:p>
        </w:tc>
        <w:tc>
          <w:tcPr>
            <w:tcW w:w="1207" w:type="dxa"/>
            <w:vAlign w:val="center"/>
          </w:tcPr>
          <w:p w14:paraId="18F2DD26"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技术方案</w:t>
            </w:r>
          </w:p>
        </w:tc>
        <w:tc>
          <w:tcPr>
            <w:tcW w:w="857" w:type="dxa"/>
            <w:vAlign w:val="center"/>
          </w:tcPr>
          <w:p w14:paraId="381AB360" w14:textId="77777777" w:rsidR="00FC45F8" w:rsidRDefault="00000000">
            <w:pPr>
              <w:pStyle w:val="af7"/>
              <w:widowControl/>
              <w:spacing w:beforeAutospacing="0" w:afterAutospacing="0" w:line="360" w:lineRule="exact"/>
              <w:rPr>
                <w:rStyle w:val="afd"/>
                <w:rFonts w:ascii="宋体" w:eastAsia="宋体" w:hAnsi="宋体"/>
                <w:b w:val="0"/>
                <w:bCs/>
                <w:sz w:val="21"/>
                <w:szCs w:val="21"/>
              </w:rPr>
            </w:pPr>
            <w:r>
              <w:rPr>
                <w:rStyle w:val="afd"/>
                <w:rFonts w:ascii="宋体" w:eastAsia="宋体" w:hAnsi="宋体" w:hint="eastAsia"/>
                <w:b w:val="0"/>
                <w:bCs/>
                <w:sz w:val="21"/>
                <w:szCs w:val="21"/>
              </w:rPr>
              <w:t>30分</w:t>
            </w:r>
          </w:p>
        </w:tc>
        <w:tc>
          <w:tcPr>
            <w:tcW w:w="6440" w:type="dxa"/>
            <w:vAlign w:val="center"/>
          </w:tcPr>
          <w:p w14:paraId="73604908"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1.监测方案的科学性和合理性（24分）：</w:t>
            </w:r>
          </w:p>
          <w:p w14:paraId="4FDEABF8"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根据供应商针对本项目提供的技术方案与技术措施进行评审：</w:t>
            </w:r>
          </w:p>
          <w:p w14:paraId="2C7830DF"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①</w:t>
            </w:r>
            <w:r>
              <w:rPr>
                <w:rFonts w:ascii="宋体" w:eastAsia="宋体" w:hAnsi="宋体" w:hint="eastAsia"/>
                <w:bCs/>
                <w:kern w:val="0"/>
                <w:szCs w:val="21"/>
              </w:rPr>
              <w:t>项目情况分析</w:t>
            </w:r>
            <w:r>
              <w:rPr>
                <w:rFonts w:ascii="宋体" w:eastAsia="宋体" w:hAnsi="宋体" w:hint="eastAsia"/>
                <w:bCs/>
                <w:kern w:val="0"/>
                <w:szCs w:val="21"/>
                <w:lang w:val="zh-CN"/>
              </w:rPr>
              <w:t>；</w:t>
            </w:r>
          </w:p>
          <w:p w14:paraId="19F7A472"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②</w:t>
            </w:r>
            <w:r>
              <w:rPr>
                <w:rFonts w:ascii="宋体" w:eastAsia="宋体" w:hAnsi="宋体" w:hint="eastAsia"/>
                <w:bCs/>
                <w:kern w:val="0"/>
                <w:szCs w:val="21"/>
              </w:rPr>
              <w:t>监测</w:t>
            </w:r>
            <w:r>
              <w:rPr>
                <w:rFonts w:ascii="宋体" w:eastAsia="宋体" w:hAnsi="宋体" w:hint="eastAsia"/>
                <w:bCs/>
                <w:kern w:val="0"/>
                <w:szCs w:val="21"/>
                <w:lang w:val="zh-CN"/>
              </w:rPr>
              <w:t>方案；</w:t>
            </w:r>
          </w:p>
          <w:p w14:paraId="4C6C5D30"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③监测过程中的重难点分析；</w:t>
            </w:r>
          </w:p>
          <w:p w14:paraId="743FE7FB"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④主要机械设备配备；</w:t>
            </w:r>
          </w:p>
          <w:p w14:paraId="52B37774"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⑤进度保障措施；</w:t>
            </w:r>
          </w:p>
          <w:p w14:paraId="49FA6CF0" w14:textId="77777777" w:rsidR="00FC45F8" w:rsidRDefault="00000000" w:rsidP="009E0582">
            <w:pPr>
              <w:spacing w:line="340" w:lineRule="exact"/>
              <w:rPr>
                <w:rFonts w:ascii="宋体" w:eastAsia="宋体" w:hAnsi="宋体"/>
                <w:bCs/>
                <w:kern w:val="0"/>
                <w:szCs w:val="21"/>
              </w:rPr>
            </w:pPr>
            <w:r>
              <w:rPr>
                <w:rFonts w:ascii="宋体" w:eastAsia="宋体" w:hAnsi="宋体" w:hint="eastAsia"/>
                <w:bCs/>
                <w:kern w:val="0"/>
                <w:szCs w:val="21"/>
              </w:rPr>
              <w:t>⑥项目管理机构；</w:t>
            </w:r>
          </w:p>
          <w:p w14:paraId="27321E30"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⑦售后服务方案；</w:t>
            </w:r>
          </w:p>
          <w:p w14:paraId="48BCD999"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⑧保密措施。</w:t>
            </w:r>
          </w:p>
          <w:p w14:paraId="0FF4AB56" w14:textId="77777777" w:rsidR="00FC45F8" w:rsidRDefault="00000000" w:rsidP="009E0582">
            <w:pPr>
              <w:widowControl/>
              <w:spacing w:line="340" w:lineRule="exact"/>
              <w:ind w:firstLineChars="200" w:firstLine="420"/>
              <w:rPr>
                <w:rFonts w:ascii="宋体" w:eastAsia="宋体" w:hAnsi="宋体"/>
                <w:bCs/>
                <w:kern w:val="0"/>
                <w:szCs w:val="21"/>
                <w:lang w:val="zh-CN"/>
              </w:rPr>
            </w:pPr>
            <w:r>
              <w:rPr>
                <w:rFonts w:ascii="宋体" w:eastAsia="宋体" w:hAnsi="宋体" w:hint="eastAsia"/>
                <w:bCs/>
                <w:kern w:val="0"/>
                <w:szCs w:val="21"/>
                <w:lang w:val="zh-CN"/>
              </w:rPr>
              <w:t>各项内容为专门针对本项目编制，符合本项目实际情况，能够保障项目顺利实施的得</w:t>
            </w:r>
            <w:r>
              <w:rPr>
                <w:rFonts w:ascii="宋体" w:eastAsia="宋体" w:hAnsi="宋体" w:hint="eastAsia"/>
                <w:bCs/>
                <w:kern w:val="0"/>
                <w:szCs w:val="21"/>
              </w:rPr>
              <w:t>24</w:t>
            </w:r>
            <w:r>
              <w:rPr>
                <w:rFonts w:ascii="宋体" w:eastAsia="宋体" w:hAnsi="宋体" w:hint="eastAsia"/>
                <w:bCs/>
                <w:kern w:val="0"/>
                <w:szCs w:val="21"/>
                <w:lang w:val="zh-CN"/>
              </w:rPr>
              <w:t>分；每缺少一项内容或该项内容非专门针对本项目或内容不符合本项目实际情况的，每有一项扣</w:t>
            </w:r>
            <w:r>
              <w:rPr>
                <w:rFonts w:ascii="宋体" w:eastAsia="宋体" w:hAnsi="宋体" w:hint="eastAsia"/>
                <w:bCs/>
                <w:kern w:val="0"/>
                <w:szCs w:val="21"/>
              </w:rPr>
              <w:t>3</w:t>
            </w:r>
            <w:r>
              <w:rPr>
                <w:rFonts w:ascii="宋体" w:eastAsia="宋体" w:hAnsi="宋体" w:hint="eastAsia"/>
                <w:bCs/>
                <w:kern w:val="0"/>
                <w:szCs w:val="21"/>
                <w:lang w:val="zh-CN"/>
              </w:rPr>
              <w:t>分，扣完为止。</w:t>
            </w:r>
          </w:p>
          <w:p w14:paraId="385DB32C" w14:textId="0A1F3127" w:rsidR="00FC45F8" w:rsidRDefault="009E0582" w:rsidP="009E0582">
            <w:pPr>
              <w:tabs>
                <w:tab w:val="left" w:pos="312"/>
              </w:tabs>
              <w:spacing w:line="340" w:lineRule="exact"/>
              <w:rPr>
                <w:rFonts w:ascii="宋体" w:eastAsia="宋体" w:hAnsi="宋体"/>
                <w:bCs/>
                <w:kern w:val="0"/>
                <w:szCs w:val="21"/>
                <w:lang w:val="zh-CN"/>
              </w:rPr>
            </w:pPr>
            <w:r>
              <w:rPr>
                <w:rFonts w:ascii="宋体" w:eastAsia="宋体" w:hAnsi="宋体" w:hint="eastAsia"/>
                <w:bCs/>
                <w:kern w:val="0"/>
                <w:szCs w:val="21"/>
              </w:rPr>
              <w:t>2.安全文明（6分）：</w:t>
            </w:r>
          </w:p>
          <w:p w14:paraId="7DAF69E9"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t>根据供应商针对本项目提供的安全文明管理体系与措施进行评审：</w:t>
            </w:r>
          </w:p>
          <w:p w14:paraId="4D7F020F"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1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①</w:t>
            </w:r>
            <w:r>
              <w:rPr>
                <w:rFonts w:ascii="宋体" w:eastAsia="宋体" w:hAnsi="宋体" w:hint="eastAsia"/>
                <w:bCs/>
                <w:kern w:val="0"/>
                <w:szCs w:val="21"/>
                <w:lang w:val="zh-CN"/>
              </w:rPr>
              <w:fldChar w:fldCharType="end"/>
            </w:r>
            <w:r>
              <w:rPr>
                <w:rFonts w:ascii="宋体" w:eastAsia="宋体" w:hAnsi="宋体" w:hint="eastAsia"/>
                <w:bCs/>
                <w:kern w:val="0"/>
                <w:szCs w:val="21"/>
              </w:rPr>
              <w:t>安全作业措施</w:t>
            </w:r>
            <w:r>
              <w:rPr>
                <w:rFonts w:ascii="宋体" w:eastAsia="宋体" w:hAnsi="宋体" w:hint="eastAsia"/>
                <w:bCs/>
                <w:kern w:val="0"/>
                <w:szCs w:val="21"/>
                <w:lang w:val="zh-CN"/>
              </w:rPr>
              <w:t>；</w:t>
            </w:r>
          </w:p>
          <w:p w14:paraId="1C7EE161"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2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②</w:t>
            </w:r>
            <w:r>
              <w:rPr>
                <w:rFonts w:ascii="宋体" w:eastAsia="宋体" w:hAnsi="宋体" w:hint="eastAsia"/>
                <w:bCs/>
                <w:kern w:val="0"/>
                <w:szCs w:val="21"/>
                <w:lang w:val="zh-CN"/>
              </w:rPr>
              <w:fldChar w:fldCharType="end"/>
            </w:r>
            <w:r>
              <w:rPr>
                <w:rFonts w:ascii="宋体" w:eastAsia="宋体" w:hAnsi="宋体" w:hint="eastAsia"/>
                <w:bCs/>
                <w:kern w:val="0"/>
                <w:szCs w:val="21"/>
                <w:lang w:val="zh-CN"/>
              </w:rPr>
              <w:t>文明监测组织措施；</w:t>
            </w:r>
          </w:p>
          <w:p w14:paraId="4A98F73E"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lang w:val="zh-CN"/>
              </w:rPr>
              <w:fldChar w:fldCharType="begin"/>
            </w:r>
            <w:r>
              <w:rPr>
                <w:rFonts w:ascii="宋体" w:eastAsia="宋体" w:hAnsi="宋体" w:hint="eastAsia"/>
                <w:bCs/>
                <w:kern w:val="0"/>
                <w:szCs w:val="21"/>
                <w:lang w:val="zh-CN"/>
              </w:rPr>
              <w:instrText xml:space="preserve"> = 3 \* GB3 </w:instrText>
            </w:r>
            <w:r>
              <w:rPr>
                <w:rFonts w:ascii="宋体" w:eastAsia="宋体" w:hAnsi="宋体" w:hint="eastAsia"/>
                <w:bCs/>
                <w:kern w:val="0"/>
                <w:szCs w:val="21"/>
                <w:lang w:val="zh-CN"/>
              </w:rPr>
              <w:fldChar w:fldCharType="separate"/>
            </w:r>
            <w:r>
              <w:rPr>
                <w:rFonts w:ascii="宋体" w:eastAsia="宋体" w:hAnsi="宋体" w:hint="eastAsia"/>
                <w:bCs/>
                <w:kern w:val="0"/>
                <w:szCs w:val="21"/>
                <w:lang w:val="zh-CN"/>
              </w:rPr>
              <w:t>③</w:t>
            </w:r>
            <w:r>
              <w:rPr>
                <w:rFonts w:ascii="宋体" w:eastAsia="宋体" w:hAnsi="宋体" w:hint="eastAsia"/>
                <w:bCs/>
                <w:kern w:val="0"/>
                <w:szCs w:val="21"/>
                <w:lang w:val="zh-CN"/>
              </w:rPr>
              <w:fldChar w:fldCharType="end"/>
            </w:r>
            <w:r>
              <w:rPr>
                <w:rFonts w:ascii="宋体" w:eastAsia="宋体" w:hAnsi="宋体" w:hint="eastAsia"/>
                <w:bCs/>
                <w:kern w:val="0"/>
                <w:szCs w:val="21"/>
                <w:lang w:val="zh-CN"/>
              </w:rPr>
              <w:t>设备</w:t>
            </w:r>
            <w:r>
              <w:rPr>
                <w:rFonts w:ascii="宋体" w:eastAsia="宋体" w:hAnsi="宋体" w:hint="eastAsia"/>
                <w:bCs/>
                <w:kern w:val="0"/>
                <w:szCs w:val="21"/>
              </w:rPr>
              <w:t>放置</w:t>
            </w:r>
            <w:r>
              <w:rPr>
                <w:rFonts w:ascii="宋体" w:eastAsia="宋体" w:hAnsi="宋体" w:hint="eastAsia"/>
                <w:bCs/>
                <w:kern w:val="0"/>
                <w:szCs w:val="21"/>
                <w:lang w:val="zh-CN"/>
              </w:rPr>
              <w:t>与保护措施。</w:t>
            </w:r>
          </w:p>
          <w:p w14:paraId="6951D76B" w14:textId="77777777" w:rsidR="00FC45F8" w:rsidRDefault="00000000" w:rsidP="009E0582">
            <w:pPr>
              <w:widowControl/>
              <w:spacing w:line="340" w:lineRule="exact"/>
              <w:ind w:firstLineChars="200" w:firstLine="420"/>
              <w:rPr>
                <w:rFonts w:ascii="宋体" w:eastAsia="宋体" w:hAnsi="宋体"/>
                <w:bCs/>
                <w:kern w:val="0"/>
                <w:szCs w:val="21"/>
              </w:rPr>
            </w:pPr>
            <w:r>
              <w:rPr>
                <w:rFonts w:ascii="宋体" w:eastAsia="宋体" w:hAnsi="宋体" w:hint="eastAsia"/>
                <w:bCs/>
                <w:kern w:val="0"/>
                <w:szCs w:val="21"/>
                <w:lang w:val="zh-CN"/>
              </w:rPr>
              <w:t>各项内容为专门针对本项目编制，符合本项目实际情况，能够保障项目顺利实施的得</w:t>
            </w:r>
            <w:r>
              <w:rPr>
                <w:rFonts w:ascii="宋体" w:eastAsia="宋体" w:hAnsi="宋体" w:hint="eastAsia"/>
                <w:bCs/>
                <w:kern w:val="0"/>
                <w:szCs w:val="21"/>
              </w:rPr>
              <w:t>6</w:t>
            </w:r>
            <w:r>
              <w:rPr>
                <w:rFonts w:ascii="宋体" w:eastAsia="宋体" w:hAnsi="宋体" w:hint="eastAsia"/>
                <w:bCs/>
                <w:kern w:val="0"/>
                <w:szCs w:val="21"/>
                <w:lang w:val="zh-CN"/>
              </w:rPr>
              <w:t>分；每缺少一项内容或该项内容非专门针对本项目或内容不符合本项目实际情况的，每有一项扣</w:t>
            </w:r>
            <w:r>
              <w:rPr>
                <w:rFonts w:ascii="宋体" w:eastAsia="宋体" w:hAnsi="宋体" w:hint="eastAsia"/>
                <w:bCs/>
                <w:kern w:val="0"/>
                <w:szCs w:val="21"/>
              </w:rPr>
              <w:t>2</w:t>
            </w:r>
            <w:r>
              <w:rPr>
                <w:rFonts w:ascii="宋体" w:eastAsia="宋体" w:hAnsi="宋体" w:hint="eastAsia"/>
                <w:bCs/>
                <w:kern w:val="0"/>
                <w:szCs w:val="21"/>
                <w:lang w:val="zh-CN"/>
              </w:rPr>
              <w:t>分，扣完为止。</w:t>
            </w:r>
          </w:p>
        </w:tc>
      </w:tr>
      <w:tr w:rsidR="00FC45F8" w14:paraId="2EDE0314" w14:textId="77777777">
        <w:tc>
          <w:tcPr>
            <w:tcW w:w="616" w:type="dxa"/>
            <w:shd w:val="clear" w:color="auto" w:fill="auto"/>
            <w:vAlign w:val="center"/>
          </w:tcPr>
          <w:p w14:paraId="473FBD7C" w14:textId="77777777" w:rsidR="00FC45F8" w:rsidRDefault="00000000">
            <w:pPr>
              <w:spacing w:line="360" w:lineRule="exact"/>
              <w:jc w:val="center"/>
              <w:rPr>
                <w:rFonts w:ascii="宋体" w:eastAsia="宋体" w:hAnsi="宋体"/>
                <w:bCs/>
                <w:szCs w:val="21"/>
              </w:rPr>
            </w:pPr>
            <w:r>
              <w:rPr>
                <w:rFonts w:ascii="宋体" w:eastAsia="宋体" w:hAnsi="宋体" w:hint="eastAsia"/>
                <w:bCs/>
                <w:szCs w:val="21"/>
              </w:rPr>
              <w:t>3</w:t>
            </w:r>
          </w:p>
        </w:tc>
        <w:tc>
          <w:tcPr>
            <w:tcW w:w="1207" w:type="dxa"/>
            <w:shd w:val="clear" w:color="auto" w:fill="auto"/>
            <w:vAlign w:val="center"/>
          </w:tcPr>
          <w:p w14:paraId="73550AEC" w14:textId="77777777" w:rsidR="00FC45F8" w:rsidRDefault="00000000">
            <w:pPr>
              <w:spacing w:line="360" w:lineRule="exact"/>
              <w:jc w:val="center"/>
              <w:rPr>
                <w:rFonts w:ascii="宋体" w:eastAsia="宋体" w:hAnsi="宋体"/>
                <w:bCs/>
                <w:kern w:val="0"/>
                <w:szCs w:val="21"/>
                <w:lang w:val="zh-CN" w:bidi="zh-CN"/>
              </w:rPr>
            </w:pPr>
            <w:r>
              <w:rPr>
                <w:rFonts w:ascii="宋体" w:eastAsia="宋体" w:hAnsi="宋体" w:hint="eastAsia"/>
                <w:bCs/>
                <w:kern w:val="0"/>
                <w:szCs w:val="21"/>
                <w:lang w:val="zh-CN" w:bidi="zh-CN"/>
              </w:rPr>
              <w:t>质量保障</w:t>
            </w:r>
          </w:p>
        </w:tc>
        <w:tc>
          <w:tcPr>
            <w:tcW w:w="857" w:type="dxa"/>
            <w:shd w:val="clear" w:color="auto" w:fill="auto"/>
            <w:vAlign w:val="center"/>
          </w:tcPr>
          <w:p w14:paraId="2090E783" w14:textId="77777777" w:rsidR="00FC45F8" w:rsidRDefault="00000000">
            <w:pPr>
              <w:spacing w:line="360" w:lineRule="exact"/>
              <w:jc w:val="center"/>
              <w:rPr>
                <w:rFonts w:ascii="宋体" w:eastAsia="宋体" w:hAnsi="宋体"/>
                <w:bCs/>
                <w:kern w:val="0"/>
                <w:szCs w:val="21"/>
                <w:lang w:val="zh-CN" w:bidi="zh-CN"/>
              </w:rPr>
            </w:pPr>
            <w:r>
              <w:rPr>
                <w:rFonts w:ascii="宋体" w:eastAsia="宋体" w:hAnsi="宋体" w:hint="eastAsia"/>
                <w:bCs/>
                <w:kern w:val="0"/>
                <w:szCs w:val="21"/>
                <w:lang w:bidi="zh-CN"/>
              </w:rPr>
              <w:t>24</w:t>
            </w:r>
            <w:r>
              <w:rPr>
                <w:rFonts w:ascii="宋体" w:eastAsia="宋体" w:hAnsi="宋体" w:hint="eastAsia"/>
                <w:bCs/>
                <w:kern w:val="0"/>
                <w:szCs w:val="21"/>
                <w:lang w:val="zh-CN" w:bidi="zh-CN"/>
              </w:rPr>
              <w:t>分</w:t>
            </w:r>
          </w:p>
        </w:tc>
        <w:tc>
          <w:tcPr>
            <w:tcW w:w="6440" w:type="dxa"/>
            <w:shd w:val="clear" w:color="auto" w:fill="auto"/>
            <w:vAlign w:val="center"/>
          </w:tcPr>
          <w:p w14:paraId="720E5617"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rPr>
              <w:t>1.具备工程设计铁道行业乙级及以上资质得4分。</w:t>
            </w:r>
          </w:p>
          <w:p w14:paraId="2B09B7D4" w14:textId="77777777" w:rsidR="00FC45F8" w:rsidRDefault="00000000" w:rsidP="009E0582">
            <w:pPr>
              <w:widowControl/>
              <w:spacing w:line="340" w:lineRule="exact"/>
              <w:rPr>
                <w:rFonts w:ascii="宋体" w:eastAsia="宋体" w:hAnsi="宋体"/>
                <w:bCs/>
                <w:kern w:val="0"/>
                <w:szCs w:val="21"/>
                <w:lang w:val="zh-CN"/>
              </w:rPr>
            </w:pPr>
            <w:r>
              <w:rPr>
                <w:rFonts w:ascii="宋体" w:eastAsia="宋体" w:hAnsi="宋体" w:hint="eastAsia"/>
                <w:bCs/>
                <w:kern w:val="0"/>
                <w:szCs w:val="21"/>
              </w:rPr>
              <w:t>2.</w:t>
            </w:r>
            <w:r>
              <w:rPr>
                <w:rFonts w:ascii="宋体" w:eastAsia="宋体" w:hAnsi="宋体" w:hint="eastAsia"/>
                <w:bCs/>
                <w:kern w:val="0"/>
                <w:szCs w:val="21"/>
                <w:lang w:val="zh-CN"/>
              </w:rPr>
              <w:t>供应商</w:t>
            </w:r>
            <w:r>
              <w:rPr>
                <w:rFonts w:ascii="宋体" w:eastAsia="宋体" w:hAnsi="宋体" w:hint="eastAsia"/>
                <w:bCs/>
                <w:kern w:val="0"/>
                <w:szCs w:val="21"/>
              </w:rPr>
              <w:t>提供类似项目的成功经验和良好业绩，每增加1项类似工程业绩加4分，此项最多得20分。</w:t>
            </w:r>
          </w:p>
        </w:tc>
      </w:tr>
      <w:tr w:rsidR="00FC45F8" w14:paraId="084BF2A4" w14:textId="77777777">
        <w:tc>
          <w:tcPr>
            <w:tcW w:w="616" w:type="dxa"/>
            <w:shd w:val="clear" w:color="auto" w:fill="auto"/>
            <w:vAlign w:val="center"/>
          </w:tcPr>
          <w:p w14:paraId="1628DF8C" w14:textId="77777777" w:rsidR="00FC45F8" w:rsidRDefault="00000000">
            <w:pPr>
              <w:spacing w:line="360" w:lineRule="exact"/>
              <w:ind w:left="37"/>
              <w:jc w:val="center"/>
              <w:rPr>
                <w:rFonts w:ascii="宋体" w:eastAsia="宋体" w:hAnsi="宋体"/>
                <w:bCs/>
                <w:kern w:val="0"/>
                <w:szCs w:val="21"/>
                <w:lang w:bidi="zh-CN"/>
              </w:rPr>
            </w:pPr>
            <w:r>
              <w:rPr>
                <w:rFonts w:ascii="宋体" w:eastAsia="宋体" w:hAnsi="宋体" w:hint="eastAsia"/>
                <w:bCs/>
                <w:kern w:val="0"/>
                <w:szCs w:val="21"/>
                <w:lang w:bidi="zh-CN"/>
              </w:rPr>
              <w:t>4</w:t>
            </w:r>
          </w:p>
        </w:tc>
        <w:tc>
          <w:tcPr>
            <w:tcW w:w="1207" w:type="dxa"/>
            <w:shd w:val="clear" w:color="auto" w:fill="auto"/>
            <w:vAlign w:val="center"/>
          </w:tcPr>
          <w:p w14:paraId="3914CA10" w14:textId="77777777" w:rsidR="00FC45F8" w:rsidRDefault="00000000">
            <w:pPr>
              <w:spacing w:line="360" w:lineRule="exact"/>
              <w:jc w:val="center"/>
              <w:rPr>
                <w:rFonts w:ascii="宋体" w:eastAsia="宋体" w:hAnsi="宋体"/>
                <w:bCs/>
                <w:kern w:val="0"/>
                <w:szCs w:val="21"/>
              </w:rPr>
            </w:pPr>
            <w:r>
              <w:rPr>
                <w:rFonts w:ascii="宋体" w:eastAsia="宋体" w:hAnsi="宋体" w:hint="eastAsia"/>
                <w:bCs/>
                <w:kern w:val="0"/>
                <w:szCs w:val="21"/>
                <w:lang w:val="zh-CN" w:bidi="zh-CN"/>
              </w:rPr>
              <w:t>人员配置</w:t>
            </w:r>
          </w:p>
        </w:tc>
        <w:tc>
          <w:tcPr>
            <w:tcW w:w="857" w:type="dxa"/>
            <w:shd w:val="clear" w:color="auto" w:fill="auto"/>
            <w:vAlign w:val="center"/>
          </w:tcPr>
          <w:p w14:paraId="6D98973C" w14:textId="77777777" w:rsidR="00FC45F8" w:rsidRDefault="00000000">
            <w:pPr>
              <w:spacing w:line="360" w:lineRule="exact"/>
              <w:jc w:val="center"/>
              <w:rPr>
                <w:rFonts w:ascii="宋体" w:eastAsia="宋体" w:hAnsi="宋体"/>
                <w:bCs/>
                <w:color w:val="000000"/>
                <w:szCs w:val="21"/>
              </w:rPr>
            </w:pPr>
            <w:r>
              <w:rPr>
                <w:rFonts w:ascii="宋体" w:eastAsia="宋体" w:hAnsi="宋体" w:hint="eastAsia"/>
                <w:bCs/>
                <w:color w:val="000000"/>
                <w:szCs w:val="21"/>
              </w:rPr>
              <w:t>16分</w:t>
            </w:r>
          </w:p>
        </w:tc>
        <w:tc>
          <w:tcPr>
            <w:tcW w:w="6440" w:type="dxa"/>
            <w:shd w:val="clear" w:color="auto" w:fill="auto"/>
            <w:vAlign w:val="center"/>
          </w:tcPr>
          <w:p w14:paraId="11EEC752" w14:textId="77777777" w:rsidR="00FC45F8" w:rsidRDefault="00000000" w:rsidP="009E0582">
            <w:pPr>
              <w:spacing w:line="340" w:lineRule="exact"/>
              <w:rPr>
                <w:rFonts w:ascii="宋体" w:eastAsia="宋体" w:hAnsi="宋体"/>
                <w:bCs/>
                <w:kern w:val="0"/>
                <w:szCs w:val="21"/>
                <w:lang w:val="zh-CN"/>
              </w:rPr>
            </w:pPr>
            <w:r>
              <w:rPr>
                <w:rFonts w:ascii="宋体" w:eastAsia="宋体" w:hAnsi="宋体" w:hint="eastAsia"/>
                <w:bCs/>
                <w:kern w:val="0"/>
                <w:szCs w:val="21"/>
              </w:rPr>
              <w:t>1.</w:t>
            </w:r>
            <w:r>
              <w:rPr>
                <w:rFonts w:ascii="宋体" w:eastAsia="宋体" w:hAnsi="宋体" w:hint="eastAsia"/>
                <w:bCs/>
                <w:kern w:val="0"/>
                <w:szCs w:val="21"/>
                <w:lang w:val="zh-CN"/>
              </w:rPr>
              <w:t>项目负责人：</w:t>
            </w:r>
            <w:r>
              <w:rPr>
                <w:rFonts w:ascii="宋体" w:eastAsia="宋体" w:hAnsi="宋体" w:hint="eastAsia"/>
                <w:bCs/>
                <w:kern w:val="0"/>
                <w:szCs w:val="21"/>
              </w:rPr>
              <w:t>具有桥梁专业类中级及以上职称得6分</w:t>
            </w:r>
            <w:r>
              <w:rPr>
                <w:rFonts w:ascii="宋体" w:eastAsia="宋体" w:hAnsi="宋体" w:hint="eastAsia"/>
                <w:bCs/>
                <w:kern w:val="0"/>
                <w:szCs w:val="21"/>
                <w:lang w:val="zh-CN"/>
              </w:rPr>
              <w:t>。</w:t>
            </w:r>
          </w:p>
          <w:p w14:paraId="10614545"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2.</w:t>
            </w:r>
            <w:r>
              <w:rPr>
                <w:rFonts w:ascii="宋体" w:eastAsia="宋体" w:hAnsi="宋体" w:hint="eastAsia"/>
                <w:bCs/>
                <w:kern w:val="0"/>
                <w:szCs w:val="21"/>
                <w:lang w:val="zh-CN"/>
              </w:rPr>
              <w:t>项目</w:t>
            </w:r>
            <w:r>
              <w:rPr>
                <w:rFonts w:ascii="宋体" w:eastAsia="宋体" w:hAnsi="宋体" w:hint="eastAsia"/>
                <w:bCs/>
                <w:kern w:val="0"/>
                <w:szCs w:val="21"/>
              </w:rPr>
              <w:t>技术负责人</w:t>
            </w:r>
            <w:r>
              <w:rPr>
                <w:rFonts w:ascii="宋体" w:eastAsia="宋体" w:hAnsi="宋体" w:hint="eastAsia"/>
                <w:bCs/>
                <w:kern w:val="0"/>
                <w:szCs w:val="21"/>
                <w:lang w:val="zh-CN"/>
              </w:rPr>
              <w:t>：</w:t>
            </w:r>
            <w:r>
              <w:rPr>
                <w:rFonts w:ascii="宋体" w:eastAsia="宋体" w:hAnsi="宋体" w:hint="eastAsia"/>
                <w:bCs/>
                <w:kern w:val="0"/>
                <w:szCs w:val="21"/>
              </w:rPr>
              <w:t>具有结构设计专业类中级及以上职称得6分。</w:t>
            </w:r>
          </w:p>
          <w:p w14:paraId="7EAB2F8B" w14:textId="77777777" w:rsidR="00FC45F8" w:rsidRDefault="00000000" w:rsidP="009E0582">
            <w:pPr>
              <w:widowControl/>
              <w:spacing w:line="340" w:lineRule="exact"/>
              <w:rPr>
                <w:rFonts w:ascii="宋体" w:eastAsia="宋体" w:hAnsi="宋体"/>
                <w:bCs/>
                <w:kern w:val="0"/>
                <w:szCs w:val="21"/>
              </w:rPr>
            </w:pPr>
            <w:r>
              <w:rPr>
                <w:rFonts w:ascii="宋体" w:eastAsia="宋体" w:hAnsi="宋体" w:hint="eastAsia"/>
                <w:bCs/>
                <w:kern w:val="0"/>
                <w:szCs w:val="21"/>
              </w:rPr>
              <w:t>3.其他项目组人员：中级及以上职称配比大于50%得4分。</w:t>
            </w:r>
          </w:p>
        </w:tc>
      </w:tr>
    </w:tbl>
    <w:p w14:paraId="2224DFD0" w14:textId="77777777" w:rsidR="00FC45F8" w:rsidRDefault="00FC45F8">
      <w:pPr>
        <w:pStyle w:val="1"/>
        <w:spacing w:before="0" w:after="0" w:line="400" w:lineRule="exact"/>
        <w:rPr>
          <w:rFonts w:ascii="宋体" w:eastAsia="宋体" w:hAnsi="宋体"/>
          <w:sz w:val="36"/>
          <w:szCs w:val="36"/>
        </w:rPr>
      </w:pPr>
      <w:bookmarkStart w:id="29" w:name="_Toc26179"/>
      <w:bookmarkStart w:id="30" w:name="_Toc13707"/>
      <w:bookmarkStart w:id="31" w:name="_Toc31585"/>
      <w:bookmarkEnd w:id="27"/>
    </w:p>
    <w:p w14:paraId="7BAAF105" w14:textId="77777777" w:rsidR="00FC45F8" w:rsidRDefault="00000000">
      <w:pPr>
        <w:pStyle w:val="1"/>
        <w:spacing w:before="0" w:after="0" w:line="400" w:lineRule="exact"/>
        <w:jc w:val="center"/>
        <w:rPr>
          <w:rFonts w:ascii="宋体" w:eastAsia="宋体" w:hAnsi="宋体"/>
          <w:sz w:val="36"/>
          <w:szCs w:val="36"/>
        </w:rPr>
      </w:pPr>
      <w:r>
        <w:rPr>
          <w:rFonts w:ascii="宋体" w:eastAsia="宋体" w:hAnsi="宋体" w:hint="eastAsia"/>
          <w:sz w:val="36"/>
          <w:szCs w:val="36"/>
        </w:rPr>
        <w:t>第六章 比选申请文件格式</w:t>
      </w:r>
    </w:p>
    <w:p w14:paraId="67ED5170" w14:textId="77777777" w:rsidR="00FC45F8"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65A2303" w14:textId="77777777" w:rsidR="00FC45F8"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1AFDDE18" w14:textId="77777777" w:rsidR="00FC45F8" w:rsidRDefault="00FC45F8">
      <w:pPr>
        <w:spacing w:line="360" w:lineRule="auto"/>
        <w:ind w:firstLineChars="200" w:firstLine="1446"/>
        <w:jc w:val="left"/>
        <w:rPr>
          <w:rFonts w:ascii="宋体" w:eastAsia="宋体" w:hAnsi="宋体"/>
          <w:b/>
          <w:sz w:val="72"/>
          <w:szCs w:val="72"/>
        </w:rPr>
      </w:pPr>
    </w:p>
    <w:p w14:paraId="183DF472" w14:textId="77777777" w:rsidR="00FC45F8" w:rsidRDefault="00FC45F8">
      <w:pPr>
        <w:spacing w:line="360" w:lineRule="auto"/>
        <w:ind w:firstLineChars="200" w:firstLine="1446"/>
        <w:jc w:val="left"/>
        <w:rPr>
          <w:rFonts w:ascii="宋体" w:eastAsia="宋体" w:hAnsi="宋体"/>
          <w:b/>
          <w:sz w:val="72"/>
          <w:szCs w:val="72"/>
        </w:rPr>
      </w:pPr>
    </w:p>
    <w:p w14:paraId="1BD775F5" w14:textId="77777777" w:rsidR="00FC45F8"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3D508DA" w14:textId="77777777" w:rsidR="00FC45F8"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EC16CAA" w14:textId="77777777" w:rsidR="00FC45F8"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D726497" w14:textId="77777777" w:rsidR="00FC45F8" w:rsidRDefault="00FC45F8">
      <w:pPr>
        <w:jc w:val="center"/>
        <w:rPr>
          <w:rFonts w:ascii="宋体" w:eastAsia="宋体" w:hAnsi="宋体" w:cs="Times New Roman"/>
          <w:b/>
          <w:sz w:val="36"/>
        </w:rPr>
      </w:pPr>
    </w:p>
    <w:p w14:paraId="1889BC7D" w14:textId="77777777" w:rsidR="00FC45F8" w:rsidRDefault="00FC45F8">
      <w:pPr>
        <w:jc w:val="center"/>
        <w:rPr>
          <w:rFonts w:ascii="宋体" w:eastAsia="宋体" w:hAnsi="宋体" w:cs="Times New Roman"/>
          <w:b/>
          <w:sz w:val="32"/>
          <w:szCs w:val="32"/>
        </w:rPr>
      </w:pPr>
    </w:p>
    <w:p w14:paraId="7710D3C2" w14:textId="77777777" w:rsidR="00FC45F8" w:rsidRDefault="00FC45F8">
      <w:pPr>
        <w:jc w:val="center"/>
        <w:rPr>
          <w:rFonts w:ascii="宋体" w:eastAsia="宋体" w:hAnsi="宋体" w:cs="Times New Roman"/>
          <w:b/>
          <w:sz w:val="36"/>
        </w:rPr>
      </w:pPr>
    </w:p>
    <w:p w14:paraId="5B98BD33" w14:textId="77777777" w:rsidR="00FC45F8" w:rsidRDefault="00FC45F8">
      <w:pPr>
        <w:jc w:val="center"/>
        <w:rPr>
          <w:rFonts w:ascii="宋体" w:eastAsia="宋体" w:hAnsi="宋体" w:cs="Times New Roman"/>
          <w:b/>
          <w:sz w:val="36"/>
        </w:rPr>
      </w:pPr>
    </w:p>
    <w:p w14:paraId="0D9F33F5" w14:textId="77777777" w:rsidR="00FC45F8" w:rsidRDefault="00FC45F8">
      <w:pPr>
        <w:spacing w:line="440" w:lineRule="exact"/>
        <w:jc w:val="center"/>
        <w:rPr>
          <w:rFonts w:ascii="宋体" w:eastAsia="宋体" w:hAnsi="宋体" w:cs="Times New Roman"/>
          <w:b/>
          <w:sz w:val="36"/>
        </w:rPr>
      </w:pPr>
    </w:p>
    <w:p w14:paraId="2F98FD18" w14:textId="77777777" w:rsidR="00FC45F8"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B325950" w14:textId="77777777" w:rsidR="00FC45F8" w:rsidRDefault="00000000">
      <w:pPr>
        <w:rPr>
          <w:rFonts w:ascii="宋体" w:eastAsia="宋体" w:hAnsi="宋体"/>
          <w:sz w:val="32"/>
        </w:rPr>
      </w:pPr>
      <w:r>
        <w:rPr>
          <w:rFonts w:ascii="宋体" w:eastAsia="宋体" w:hAnsi="宋体" w:hint="eastAsia"/>
          <w:sz w:val="32"/>
        </w:rPr>
        <w:br w:type="page"/>
      </w:r>
    </w:p>
    <w:p w14:paraId="7599127F"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一、申请函</w:t>
      </w:r>
    </w:p>
    <w:p w14:paraId="0C679A6F" w14:textId="77777777" w:rsidR="00FC45F8"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7D9C576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71D13A3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02B44F3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5A50B498"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52D187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0E1077A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sz w:val="24"/>
          <w:szCs w:val="24"/>
          <w:u w:val="single"/>
        </w:rPr>
        <w:t>XXX</w:t>
      </w:r>
      <w:r>
        <w:rPr>
          <w:rFonts w:ascii="宋体" w:eastAsia="宋体" w:hAnsi="宋体" w:hint="eastAsia"/>
          <w:bCs/>
          <w:sz w:val="24"/>
          <w:szCs w:val="24"/>
        </w:rPr>
        <w:t>天（日历日）。</w:t>
      </w:r>
    </w:p>
    <w:p w14:paraId="28CA32A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70052DD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1BC8BC4" w14:textId="77777777" w:rsidR="00FC45F8" w:rsidRDefault="00FC45F8">
      <w:pPr>
        <w:pStyle w:val="21"/>
        <w:spacing w:line="400" w:lineRule="exact"/>
        <w:ind w:firstLine="0"/>
        <w:rPr>
          <w:rFonts w:ascii="宋体" w:eastAsia="宋体" w:hAnsi="宋体"/>
          <w:bCs/>
          <w:sz w:val="24"/>
          <w:szCs w:val="24"/>
        </w:rPr>
      </w:pPr>
    </w:p>
    <w:p w14:paraId="094A9F05"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0EC33AD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2B6050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BEBC817"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2F67FF96"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43C4E02E"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2D91182" w14:textId="77777777" w:rsidR="00FC45F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0C81AF67" w14:textId="77777777" w:rsidR="00FC45F8" w:rsidRDefault="00000000">
      <w:pPr>
        <w:rPr>
          <w:rFonts w:ascii="宋体" w:eastAsia="宋体" w:hAnsi="宋体"/>
          <w:b/>
          <w:sz w:val="32"/>
          <w:szCs w:val="32"/>
        </w:rPr>
      </w:pPr>
      <w:r>
        <w:rPr>
          <w:rFonts w:ascii="宋体" w:eastAsia="宋体" w:hAnsi="宋体" w:hint="eastAsia"/>
          <w:b/>
          <w:sz w:val="32"/>
          <w:szCs w:val="32"/>
        </w:rPr>
        <w:br w:type="page"/>
      </w:r>
    </w:p>
    <w:p w14:paraId="6632A99A"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40A17913" w14:textId="77777777" w:rsidR="00FC45F8" w:rsidRDefault="00FC45F8">
      <w:pPr>
        <w:widowControl/>
        <w:spacing w:line="360" w:lineRule="atLeast"/>
        <w:ind w:firstLineChars="196" w:firstLine="472"/>
        <w:jc w:val="left"/>
        <w:rPr>
          <w:rFonts w:ascii="宋体" w:eastAsia="宋体" w:hAnsi="宋体"/>
          <w:b/>
          <w:sz w:val="24"/>
        </w:rPr>
      </w:pPr>
    </w:p>
    <w:p w14:paraId="0DAE989C" w14:textId="77777777" w:rsidR="00FC45F8" w:rsidRDefault="00FC45F8">
      <w:pPr>
        <w:widowControl/>
        <w:spacing w:line="360" w:lineRule="atLeast"/>
        <w:ind w:firstLineChars="196" w:firstLine="472"/>
        <w:jc w:val="left"/>
        <w:rPr>
          <w:rFonts w:ascii="宋体" w:eastAsia="宋体" w:hAnsi="宋体"/>
          <w:b/>
          <w:sz w:val="24"/>
        </w:rPr>
      </w:pPr>
    </w:p>
    <w:p w14:paraId="7E214FD1" w14:textId="77777777" w:rsidR="00FC45F8"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EFFF923" w14:textId="77777777" w:rsidR="00FC45F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D05A96E" w14:textId="77777777" w:rsidR="00FC45F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D41A225" w14:textId="77777777" w:rsidR="00FC45F8" w:rsidRDefault="00FC45F8">
      <w:pPr>
        <w:pStyle w:val="a8"/>
        <w:rPr>
          <w:rFonts w:ascii="宋体" w:eastAsia="宋体" w:hAnsi="宋体"/>
        </w:rPr>
      </w:pPr>
    </w:p>
    <w:p w14:paraId="59F666B1"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5CCE7AE0"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84CD6C3" w14:textId="77777777" w:rsidR="00FC45F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36D7EC8E" w14:textId="77777777" w:rsidR="00FC45F8"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49AC4DA" w14:textId="77777777" w:rsidR="00FC45F8"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3" behindDoc="0" locked="0" layoutInCell="1" allowOverlap="1" wp14:anchorId="2B9B027F" wp14:editId="74BB9168">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1026"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BB170DB" w14:textId="77777777" w:rsidR="00FC45F8" w:rsidRDefault="00FC45F8"/>
                          <w:p w14:paraId="114381FD" w14:textId="77777777" w:rsidR="00FC45F8" w:rsidRDefault="00FC45F8">
                            <w:pPr>
                              <w:jc w:val="center"/>
                              <w:rPr>
                                <w:rFonts w:ascii="仿宋" w:eastAsia="仿宋" w:hAnsi="仿宋" w:cs="仿宋"/>
                                <w:b/>
                                <w:bCs/>
                                <w:sz w:val="32"/>
                                <w:szCs w:val="36"/>
                              </w:rPr>
                            </w:pPr>
                          </w:p>
                          <w:p w14:paraId="65DE92A9"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a:prstTxWarp prst="textNoShape">
                          <a:avLst/>
                        </a:prstTxWarp>
                      </wps:bodyPr>
                    </wps:wsp>
                  </a:graphicData>
                </a:graphic>
              </wp:anchor>
            </w:drawing>
          </mc:Choice>
          <mc:Fallback>
            <w:pict>
              <v:rect w14:anchorId="2B9B027F" id="文本框 41" o:spid="_x0000_s1026" style="position:absolute;margin-left:224.6pt;margin-top:16.05pt;width:188.75pt;height:128.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">
                <v:stroke dashstyle="dash"/>
                <v:path arrowok="t"/>
                <v:textbox>
                  <w:txbxContent>
                    <w:p w14:paraId="6BB170DB" w14:textId="77777777" w:rsidR="00FC45F8" w:rsidRDefault="00FC45F8"/>
                    <w:p w14:paraId="114381FD" w14:textId="77777777" w:rsidR="00FC45F8" w:rsidRDefault="00FC45F8">
                      <w:pPr>
                        <w:jc w:val="center"/>
                        <w:rPr>
                          <w:rFonts w:ascii="仿宋" w:eastAsia="仿宋" w:hAnsi="仿宋" w:cs="仿宋"/>
                          <w:b/>
                          <w:bCs/>
                          <w:sz w:val="32"/>
                          <w:szCs w:val="36"/>
                        </w:rPr>
                      </w:pPr>
                    </w:p>
                    <w:p w14:paraId="65DE92A9"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rect>
            </w:pict>
          </mc:Fallback>
        </mc:AlternateContent>
      </w:r>
      <w:r>
        <w:rPr>
          <w:rFonts w:ascii="宋体" w:eastAsia="宋体" w:hAnsi="宋体"/>
          <w:noProof/>
        </w:rPr>
        <mc:AlternateContent>
          <mc:Choice Requires="wps">
            <w:drawing>
              <wp:anchor distT="0" distB="0" distL="114300" distR="114300" simplePos="0" relativeHeight="2" behindDoc="1" locked="0" layoutInCell="1" allowOverlap="1" wp14:anchorId="5AC649BA" wp14:editId="040743A9">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1027"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D8C02D" w14:textId="77777777" w:rsidR="00FC45F8" w:rsidRDefault="00FC45F8"/>
                          <w:p w14:paraId="5351793B" w14:textId="77777777" w:rsidR="00FC45F8" w:rsidRDefault="00FC45F8">
                            <w:pPr>
                              <w:jc w:val="center"/>
                              <w:rPr>
                                <w:rFonts w:ascii="仿宋" w:eastAsia="仿宋" w:hAnsi="仿宋" w:cs="仿宋"/>
                                <w:b/>
                                <w:bCs/>
                                <w:sz w:val="32"/>
                                <w:szCs w:val="36"/>
                              </w:rPr>
                            </w:pPr>
                          </w:p>
                          <w:p w14:paraId="77A4A213"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a:prstTxWarp prst="textNoShape">
                          <a:avLst/>
                        </a:prstTxWarp>
                      </wps:bodyPr>
                    </wps:wsp>
                  </a:graphicData>
                </a:graphic>
              </wp:anchor>
            </w:drawing>
          </mc:Choice>
          <mc:Fallback>
            <w:pict>
              <v:rect w14:anchorId="5AC649BA" id="文本框 38" o:spid="_x0000_s1027" style="position:absolute;margin-left:10.7pt;margin-top:14.55pt;width:177.7pt;height:129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">
                <v:stroke dashstyle="dash"/>
                <v:path arrowok="t"/>
                <v:textbox>
                  <w:txbxContent>
                    <w:p w14:paraId="61D8C02D" w14:textId="77777777" w:rsidR="00FC45F8" w:rsidRDefault="00FC45F8"/>
                    <w:p w14:paraId="5351793B" w14:textId="77777777" w:rsidR="00FC45F8" w:rsidRDefault="00FC45F8">
                      <w:pPr>
                        <w:jc w:val="center"/>
                        <w:rPr>
                          <w:rFonts w:ascii="仿宋" w:eastAsia="仿宋" w:hAnsi="仿宋" w:cs="仿宋"/>
                          <w:b/>
                          <w:bCs/>
                          <w:sz w:val="32"/>
                          <w:szCs w:val="36"/>
                        </w:rPr>
                      </w:pPr>
                    </w:p>
                    <w:p w14:paraId="77A4A213" w14:textId="77777777" w:rsidR="00FC45F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rect>
            </w:pict>
          </mc:Fallback>
        </mc:AlternateContent>
      </w:r>
    </w:p>
    <w:p w14:paraId="107E9AB1" w14:textId="77777777" w:rsidR="00FC45F8" w:rsidRDefault="00FC45F8">
      <w:pPr>
        <w:widowControl/>
        <w:spacing w:line="360" w:lineRule="atLeast"/>
        <w:jc w:val="left"/>
        <w:rPr>
          <w:rFonts w:ascii="宋体" w:eastAsia="宋体" w:hAnsi="宋体"/>
          <w:b/>
          <w:sz w:val="24"/>
        </w:rPr>
      </w:pPr>
    </w:p>
    <w:p w14:paraId="64013451" w14:textId="77777777" w:rsidR="00FC45F8" w:rsidRDefault="00FC45F8">
      <w:pPr>
        <w:widowControl/>
        <w:spacing w:line="360" w:lineRule="atLeast"/>
        <w:jc w:val="left"/>
        <w:rPr>
          <w:rFonts w:ascii="宋体" w:eastAsia="宋体" w:hAnsi="宋体"/>
          <w:b/>
          <w:sz w:val="24"/>
        </w:rPr>
      </w:pPr>
    </w:p>
    <w:p w14:paraId="1D40F439" w14:textId="77777777" w:rsidR="00FC45F8" w:rsidRDefault="00FC45F8">
      <w:pPr>
        <w:widowControl/>
        <w:spacing w:line="360" w:lineRule="atLeast"/>
        <w:jc w:val="left"/>
        <w:rPr>
          <w:rFonts w:ascii="宋体" w:eastAsia="宋体" w:hAnsi="宋体"/>
          <w:b/>
          <w:sz w:val="24"/>
        </w:rPr>
      </w:pPr>
    </w:p>
    <w:p w14:paraId="5FE5FEA7" w14:textId="77777777" w:rsidR="00FC45F8" w:rsidRDefault="00FC45F8">
      <w:pPr>
        <w:spacing w:line="400" w:lineRule="exact"/>
        <w:ind w:firstLineChars="200" w:firstLine="480"/>
        <w:rPr>
          <w:rFonts w:ascii="宋体" w:eastAsia="宋体" w:hAnsi="宋体"/>
          <w:sz w:val="24"/>
        </w:rPr>
      </w:pPr>
    </w:p>
    <w:p w14:paraId="1567459B" w14:textId="77777777" w:rsidR="00FC45F8" w:rsidRDefault="00FC45F8">
      <w:pPr>
        <w:spacing w:line="400" w:lineRule="exact"/>
        <w:ind w:firstLineChars="200" w:firstLine="480"/>
        <w:rPr>
          <w:rFonts w:ascii="宋体" w:eastAsia="宋体" w:hAnsi="宋体"/>
          <w:sz w:val="24"/>
        </w:rPr>
      </w:pPr>
    </w:p>
    <w:p w14:paraId="35E6053B" w14:textId="77777777" w:rsidR="00FC45F8" w:rsidRDefault="00FC45F8">
      <w:pPr>
        <w:spacing w:line="400" w:lineRule="exact"/>
        <w:ind w:firstLineChars="200" w:firstLine="480"/>
        <w:rPr>
          <w:rFonts w:ascii="宋体" w:eastAsia="宋体" w:hAnsi="宋体"/>
          <w:sz w:val="24"/>
        </w:rPr>
      </w:pPr>
    </w:p>
    <w:p w14:paraId="54636B92" w14:textId="77777777" w:rsidR="00FC45F8" w:rsidRDefault="00FC45F8">
      <w:pPr>
        <w:spacing w:line="400" w:lineRule="exact"/>
        <w:ind w:firstLineChars="200" w:firstLine="480"/>
        <w:rPr>
          <w:rFonts w:ascii="宋体" w:eastAsia="宋体" w:hAnsi="宋体"/>
          <w:sz w:val="24"/>
        </w:rPr>
      </w:pPr>
    </w:p>
    <w:p w14:paraId="0522904B" w14:textId="77777777" w:rsidR="00FC45F8"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1A062EF7"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A448987"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25CEB0B" w14:textId="77777777" w:rsidR="00FC45F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31B1C729" w14:textId="77777777" w:rsidR="00FC45F8" w:rsidRDefault="00000000">
      <w:pPr>
        <w:spacing w:line="540" w:lineRule="exact"/>
        <w:ind w:firstLineChars="200" w:firstLine="480"/>
        <w:rPr>
          <w:rFonts w:ascii="宋体" w:eastAsia="宋体" w:hAnsi="宋体"/>
        </w:rPr>
        <w:sectPr w:rsidR="00FC45F8">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0C323249" w14:textId="77777777" w:rsidR="00FC45F8" w:rsidRPr="009E0582" w:rsidRDefault="00000000">
      <w:pPr>
        <w:pStyle w:val="2"/>
        <w:spacing w:line="400" w:lineRule="exact"/>
        <w:jc w:val="center"/>
        <w:rPr>
          <w:rFonts w:ascii="宋体" w:eastAsia="宋体" w:hAnsi="宋体"/>
          <w:sz w:val="32"/>
        </w:rPr>
      </w:pPr>
      <w:r w:rsidRPr="009E0582">
        <w:rPr>
          <w:rFonts w:ascii="宋体" w:eastAsia="宋体" w:hAnsi="宋体" w:hint="eastAsia"/>
          <w:sz w:val="32"/>
        </w:rPr>
        <w:lastRenderedPageBreak/>
        <w:t>三、承诺函</w:t>
      </w:r>
    </w:p>
    <w:p w14:paraId="7CBFCB72" w14:textId="77777777" w:rsidR="00FC45F8" w:rsidRPr="009E0582" w:rsidRDefault="00000000">
      <w:pPr>
        <w:widowControl/>
        <w:spacing w:line="312" w:lineRule="auto"/>
        <w:jc w:val="left"/>
        <w:rPr>
          <w:rFonts w:ascii="宋体" w:eastAsia="宋体" w:hAnsi="宋体"/>
          <w:sz w:val="24"/>
        </w:rPr>
      </w:pPr>
      <w:r w:rsidRPr="009E0582">
        <w:rPr>
          <w:rFonts w:ascii="宋体" w:eastAsia="宋体" w:hAnsi="宋体" w:hint="eastAsia"/>
          <w:sz w:val="24"/>
        </w:rPr>
        <w:t>四川铁道职业学院：</w:t>
      </w:r>
    </w:p>
    <w:p w14:paraId="64ECC5B4" w14:textId="77777777" w:rsidR="00FC45F8" w:rsidRPr="009E0582" w:rsidRDefault="00000000">
      <w:pPr>
        <w:spacing w:line="312" w:lineRule="auto"/>
        <w:ind w:firstLineChars="200" w:firstLine="480"/>
        <w:jc w:val="left"/>
        <w:rPr>
          <w:rFonts w:ascii="宋体" w:eastAsia="宋体" w:hAnsi="宋体"/>
          <w:sz w:val="24"/>
        </w:rPr>
      </w:pPr>
      <w:r w:rsidRPr="009E0582">
        <w:rPr>
          <w:rFonts w:ascii="宋体" w:eastAsia="宋体" w:hAnsi="宋体" w:hint="eastAsia"/>
          <w:sz w:val="24"/>
        </w:rPr>
        <w:t>我方全面研究了“项目名称1”比选文件（项目编号：系统生成），决定参加贵单位组织的本项目比选采购。</w:t>
      </w:r>
    </w:p>
    <w:p w14:paraId="6A697CCE"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1.具备《中华人民共和国政府采购法》第二十二条规定的条件：</w:t>
      </w:r>
    </w:p>
    <w:p w14:paraId="6BE5D2AF"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（1）具有独立承担民事责任的能力；</w:t>
      </w:r>
    </w:p>
    <w:p w14:paraId="6AD07A55"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（2）具有良好的商业信誉和健全的财务会计制度；</w:t>
      </w:r>
    </w:p>
    <w:p w14:paraId="5AF20B55"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（3）具有履行合同所必需的设备和专业技术能力；</w:t>
      </w:r>
    </w:p>
    <w:p w14:paraId="12A9B0D8"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（4）有依法缴纳税收和社会保障资金的良好记录；</w:t>
      </w:r>
    </w:p>
    <w:p w14:paraId="12F216B4"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（5）参加采购活动前三年内，在经营活动中没有重大违法记录；</w:t>
      </w:r>
    </w:p>
    <w:p w14:paraId="6C5DAEC3" w14:textId="77777777" w:rsidR="00FC45F8" w:rsidRPr="009E0582" w:rsidRDefault="00000000">
      <w:pPr>
        <w:widowControl/>
        <w:spacing w:line="312" w:lineRule="auto"/>
        <w:ind w:firstLineChars="200" w:firstLine="480"/>
        <w:jc w:val="left"/>
        <w:rPr>
          <w:rFonts w:ascii="宋体" w:eastAsia="宋体" w:hAnsi="宋体"/>
          <w:sz w:val="24"/>
        </w:rPr>
      </w:pPr>
      <w:r w:rsidRPr="009E0582">
        <w:rPr>
          <w:rFonts w:ascii="宋体" w:eastAsia="宋体" w:hAnsi="宋体" w:hint="eastAsia"/>
          <w:sz w:val="24"/>
        </w:rPr>
        <w:t>（6）法律、行政法规规定的其他条件；</w:t>
      </w:r>
    </w:p>
    <w:p w14:paraId="61065198" w14:textId="77777777" w:rsidR="00FC45F8" w:rsidRPr="009E0582" w:rsidRDefault="00000000">
      <w:pPr>
        <w:widowControl/>
        <w:spacing w:line="312" w:lineRule="auto"/>
        <w:ind w:firstLineChars="200" w:firstLine="480"/>
        <w:jc w:val="left"/>
        <w:rPr>
          <w:rFonts w:ascii="宋体" w:eastAsia="宋体" w:hAnsi="宋体"/>
        </w:rPr>
      </w:pPr>
      <w:r w:rsidRPr="009E0582">
        <w:rPr>
          <w:rFonts w:ascii="宋体" w:eastAsia="宋体" w:hAnsi="宋体" w:hint="eastAsia"/>
          <w:sz w:val="24"/>
        </w:rPr>
        <w:t>（7）根据采购项目提出的特殊条件</w:t>
      </w:r>
      <w:r w:rsidRPr="009E0582">
        <w:rPr>
          <w:rFonts w:ascii="宋体" w:eastAsia="宋体" w:hAnsi="宋体"/>
          <w:sz w:val="24"/>
        </w:rPr>
        <w:t>。</w:t>
      </w:r>
    </w:p>
    <w:p w14:paraId="4A751DA4" w14:textId="77777777" w:rsidR="00FC45F8" w:rsidRPr="009E0582" w:rsidRDefault="00000000">
      <w:pPr>
        <w:spacing w:line="530" w:lineRule="exact"/>
        <w:ind w:firstLineChars="200" w:firstLine="482"/>
        <w:jc w:val="left"/>
        <w:rPr>
          <w:rFonts w:ascii="宋体" w:eastAsia="宋体" w:hAnsi="宋体"/>
          <w:b/>
          <w:bCs/>
          <w:sz w:val="24"/>
        </w:rPr>
      </w:pPr>
      <w:r w:rsidRPr="009E0582">
        <w:rPr>
          <w:rFonts w:ascii="宋体" w:eastAsia="宋体" w:hAnsi="宋体" w:hint="eastAsia"/>
          <w:b/>
          <w:bCs/>
          <w:sz w:val="24"/>
        </w:rPr>
        <w:t>2.我方已认真阅读并接受本项目比选文件的全部实质性要求，如对比</w:t>
      </w:r>
      <w:proofErr w:type="gramStart"/>
      <w:r w:rsidRPr="009E0582">
        <w:rPr>
          <w:rFonts w:ascii="宋体" w:eastAsia="宋体" w:hAnsi="宋体" w:hint="eastAsia"/>
          <w:b/>
          <w:bCs/>
          <w:sz w:val="24"/>
        </w:rPr>
        <w:t>选文件</w:t>
      </w:r>
      <w:proofErr w:type="gramEnd"/>
      <w:r w:rsidRPr="009E0582">
        <w:rPr>
          <w:rFonts w:ascii="宋体" w:eastAsia="宋体" w:hAnsi="宋体" w:hint="eastAsia"/>
          <w:b/>
          <w:bCs/>
          <w:sz w:val="24"/>
        </w:rPr>
        <w:t>有异议，已依法进行维权救济，不存在对比</w:t>
      </w:r>
      <w:proofErr w:type="gramStart"/>
      <w:r w:rsidRPr="009E0582">
        <w:rPr>
          <w:rFonts w:ascii="宋体" w:eastAsia="宋体" w:hAnsi="宋体" w:hint="eastAsia"/>
          <w:b/>
          <w:bCs/>
          <w:sz w:val="24"/>
        </w:rPr>
        <w:t>选文件</w:t>
      </w:r>
      <w:proofErr w:type="gramEnd"/>
      <w:r w:rsidRPr="009E0582">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09FF0C3A"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884B2E9"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5D06412"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169BCEB3"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6.我方实际控制人或者中高级管理人员，不存在同时是比选人工作人员的情形。</w:t>
      </w:r>
    </w:p>
    <w:p w14:paraId="7255596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7.不存在同一</w:t>
      </w:r>
      <w:proofErr w:type="gramStart"/>
      <w:r w:rsidRPr="009E0582">
        <w:rPr>
          <w:rFonts w:ascii="宋体" w:eastAsia="宋体" w:hAnsi="宋体" w:hint="eastAsia"/>
          <w:sz w:val="24"/>
        </w:rPr>
        <w:t>母学校</w:t>
      </w:r>
      <w:proofErr w:type="gramEnd"/>
      <w:r w:rsidRPr="009E0582">
        <w:rPr>
          <w:rFonts w:ascii="宋体" w:eastAsia="宋体" w:hAnsi="宋体" w:hint="eastAsia"/>
          <w:sz w:val="24"/>
        </w:rPr>
        <w:t>的两家以上的子学校，以不同申请人身份同时参加本项目同一合同项下的采购活动的情形。</w:t>
      </w:r>
    </w:p>
    <w:p w14:paraId="4F54B7D6"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lastRenderedPageBreak/>
        <w:t>8.我方与比选人不存在关联关系，也不是比选人的</w:t>
      </w:r>
      <w:proofErr w:type="gramStart"/>
      <w:r w:rsidRPr="009E0582">
        <w:rPr>
          <w:rFonts w:ascii="宋体" w:eastAsia="宋体" w:hAnsi="宋体" w:hint="eastAsia"/>
          <w:sz w:val="24"/>
        </w:rPr>
        <w:t>母学校</w:t>
      </w:r>
      <w:proofErr w:type="gramEnd"/>
      <w:r w:rsidRPr="009E0582">
        <w:rPr>
          <w:rFonts w:ascii="宋体" w:eastAsia="宋体" w:hAnsi="宋体" w:hint="eastAsia"/>
          <w:sz w:val="24"/>
        </w:rPr>
        <w:t>或子学校。</w:t>
      </w:r>
    </w:p>
    <w:p w14:paraId="001D75B9"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9.比选申请文件中提供的任何资料和技术、服务、商务等响应承诺情况都是真实的、有效的、合法的。</w:t>
      </w:r>
    </w:p>
    <w:p w14:paraId="0539D9A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sidRPr="009E0582">
        <w:rPr>
          <w:rFonts w:ascii="宋体" w:eastAsia="宋体" w:hAnsi="宋体" w:hint="eastAsia"/>
          <w:sz w:val="24"/>
        </w:rPr>
        <w:t>选文件</w:t>
      </w:r>
      <w:proofErr w:type="gramEnd"/>
      <w:r w:rsidRPr="009E0582">
        <w:rPr>
          <w:rFonts w:ascii="宋体" w:eastAsia="宋体" w:hAnsi="宋体" w:hint="eastAsia"/>
          <w:sz w:val="24"/>
        </w:rPr>
        <w:t>要求导致未能成交的，我方愿意承担相应不利后果。</w:t>
      </w:r>
    </w:p>
    <w:p w14:paraId="1760A6C8"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11.国家或行业主管部门对采购产品的技术标准、质量标准和资格资质条件等有强制性规定的，我方承诺符合其要求。</w:t>
      </w:r>
    </w:p>
    <w:p w14:paraId="71EAFBD7"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sidRPr="009E0582">
        <w:rPr>
          <w:rFonts w:ascii="宋体" w:eastAsia="宋体" w:hAnsi="宋体" w:hint="eastAsia"/>
          <w:sz w:val="24"/>
        </w:rPr>
        <w:t>方知识</w:t>
      </w:r>
      <w:proofErr w:type="gramEnd"/>
      <w:r w:rsidRPr="009E0582">
        <w:rPr>
          <w:rFonts w:ascii="宋体" w:eastAsia="宋体" w:hAnsi="宋体" w:hint="eastAsia"/>
          <w:sz w:val="24"/>
        </w:rPr>
        <w:t>成果的，使用</w:t>
      </w:r>
      <w:proofErr w:type="gramStart"/>
      <w:r w:rsidRPr="009E0582">
        <w:rPr>
          <w:rFonts w:ascii="宋体" w:eastAsia="宋体" w:hAnsi="宋体" w:hint="eastAsia"/>
          <w:sz w:val="24"/>
        </w:rPr>
        <w:t>该知识</w:t>
      </w:r>
      <w:proofErr w:type="gramEnd"/>
      <w:r w:rsidRPr="009E0582">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ECC4F11"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13.我方自愿按照比选文件规定的各项要求向比选人提供所需货物和服务。</w:t>
      </w:r>
    </w:p>
    <w:p w14:paraId="5F022D3E"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14.一旦我方成交，我方将严格履行采购合同规定的责任和义务。</w:t>
      </w:r>
    </w:p>
    <w:p w14:paraId="718E9D34"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15.我方愿意提供贵单位可能另外要求的，与比选报价有关的文件资料，并保证我方已提供和将要提供的文件资料是真实、准确的。</w:t>
      </w:r>
    </w:p>
    <w:p w14:paraId="0731D37F"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16.我方接受比选人按照采购合同约定金额支付采购资金，报价以比选申请文件为准。</w:t>
      </w:r>
    </w:p>
    <w:p w14:paraId="1D8B6F81" w14:textId="77777777" w:rsidR="00FC45F8" w:rsidRPr="009E0582" w:rsidRDefault="00000000">
      <w:pPr>
        <w:spacing w:line="530" w:lineRule="exact"/>
        <w:ind w:firstLineChars="200" w:firstLine="480"/>
        <w:jc w:val="left"/>
        <w:rPr>
          <w:rFonts w:ascii="宋体" w:eastAsia="宋体" w:hAnsi="宋体"/>
          <w:sz w:val="24"/>
        </w:rPr>
      </w:pPr>
      <w:r w:rsidRPr="009E0582">
        <w:rPr>
          <w:rFonts w:ascii="宋体" w:eastAsia="宋体" w:hAnsi="宋体" w:hint="eastAsia"/>
          <w:sz w:val="24"/>
        </w:rPr>
        <w:t>本单位对上述承诺的内容和事项真实性负责。如经查实上述承诺的内容事项存在虚假，我单位愿意接受以提供虚假材料谋取成交追究法律责任。</w:t>
      </w:r>
    </w:p>
    <w:p w14:paraId="09415C77" w14:textId="77777777" w:rsidR="00FC45F8" w:rsidRPr="009E0582" w:rsidRDefault="00FC45F8">
      <w:pPr>
        <w:pStyle w:val="a3"/>
        <w:spacing w:line="312" w:lineRule="auto"/>
        <w:rPr>
          <w:rFonts w:ascii="宋体" w:eastAsia="宋体" w:hAnsi="宋体"/>
        </w:rPr>
      </w:pPr>
    </w:p>
    <w:p w14:paraId="2B850857"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lastRenderedPageBreak/>
        <w:t>申请人名称：XXXX（单位公章）</w:t>
      </w:r>
    </w:p>
    <w:p w14:paraId="299DB38B"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t>法定代表人/单位负责人或授权代表（签字或加盖个人印章）：XXXX。</w:t>
      </w:r>
    </w:p>
    <w:p w14:paraId="21FDAF58" w14:textId="77777777" w:rsidR="00FC45F8" w:rsidRPr="009E0582" w:rsidRDefault="00000000">
      <w:pPr>
        <w:widowControl/>
        <w:spacing w:line="312" w:lineRule="auto"/>
        <w:ind w:firstLineChars="196" w:firstLine="470"/>
        <w:jc w:val="left"/>
        <w:rPr>
          <w:rFonts w:ascii="宋体" w:eastAsia="宋体" w:hAnsi="宋体"/>
          <w:sz w:val="24"/>
        </w:rPr>
      </w:pPr>
      <w:r w:rsidRPr="009E0582">
        <w:rPr>
          <w:rFonts w:ascii="宋体" w:eastAsia="宋体" w:hAnsi="宋体" w:hint="eastAsia"/>
          <w:sz w:val="24"/>
        </w:rPr>
        <w:t>日    期：XXXX。</w:t>
      </w:r>
    </w:p>
    <w:p w14:paraId="1C3C8043" w14:textId="77777777" w:rsidR="00FC45F8" w:rsidRPr="009E0582" w:rsidRDefault="00000000">
      <w:pPr>
        <w:rPr>
          <w:rFonts w:ascii="宋体" w:eastAsia="宋体" w:hAnsi="宋体"/>
        </w:rPr>
      </w:pPr>
      <w:r w:rsidRPr="009E0582">
        <w:rPr>
          <w:rFonts w:ascii="宋体" w:eastAsia="宋体" w:hAnsi="宋体"/>
        </w:rPr>
        <w:br w:type="page"/>
      </w:r>
    </w:p>
    <w:p w14:paraId="58115425" w14:textId="77777777" w:rsidR="00FC45F8" w:rsidRDefault="00000000">
      <w:pPr>
        <w:pStyle w:val="2"/>
        <w:spacing w:line="400" w:lineRule="exact"/>
        <w:jc w:val="center"/>
        <w:rPr>
          <w:rFonts w:ascii="宋体" w:eastAsia="宋体" w:hAnsi="宋体"/>
          <w:sz w:val="32"/>
        </w:rPr>
      </w:pPr>
      <w:bookmarkStart w:id="32" w:name="_Toc217446088"/>
      <w:r>
        <w:rPr>
          <w:rFonts w:ascii="宋体" w:eastAsia="宋体" w:hAnsi="宋体" w:hint="eastAsia"/>
          <w:sz w:val="32"/>
        </w:rPr>
        <w:lastRenderedPageBreak/>
        <w:t>四、申请人基本情况表</w:t>
      </w:r>
      <w:bookmarkEnd w:id="3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C45F8" w14:paraId="1CE7151C" w14:textId="77777777">
        <w:trPr>
          <w:trHeight w:val="462"/>
          <w:jc w:val="center"/>
        </w:trPr>
        <w:tc>
          <w:tcPr>
            <w:tcW w:w="1764" w:type="dxa"/>
            <w:vAlign w:val="center"/>
          </w:tcPr>
          <w:p w14:paraId="2BD5E60F"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47E7A664" w14:textId="77777777" w:rsidR="00FC45F8" w:rsidRDefault="00FC45F8">
            <w:pPr>
              <w:autoSpaceDE w:val="0"/>
              <w:autoSpaceDN w:val="0"/>
              <w:adjustRightInd w:val="0"/>
              <w:jc w:val="center"/>
              <w:rPr>
                <w:rFonts w:ascii="宋体" w:eastAsia="宋体" w:hAnsi="宋体"/>
                <w:szCs w:val="21"/>
              </w:rPr>
            </w:pPr>
          </w:p>
        </w:tc>
      </w:tr>
      <w:tr w:rsidR="00FC45F8" w14:paraId="05DA5C7E" w14:textId="77777777">
        <w:trPr>
          <w:trHeight w:val="462"/>
          <w:jc w:val="center"/>
        </w:trPr>
        <w:tc>
          <w:tcPr>
            <w:tcW w:w="1764" w:type="dxa"/>
            <w:vAlign w:val="center"/>
          </w:tcPr>
          <w:p w14:paraId="68219149"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ACF8D9C" w14:textId="77777777" w:rsidR="00FC45F8" w:rsidRDefault="00FC45F8">
            <w:pPr>
              <w:autoSpaceDE w:val="0"/>
              <w:autoSpaceDN w:val="0"/>
              <w:adjustRightInd w:val="0"/>
              <w:jc w:val="center"/>
              <w:rPr>
                <w:rFonts w:ascii="宋体" w:eastAsia="宋体" w:hAnsi="宋体"/>
                <w:szCs w:val="21"/>
              </w:rPr>
            </w:pPr>
          </w:p>
        </w:tc>
        <w:tc>
          <w:tcPr>
            <w:tcW w:w="1325" w:type="dxa"/>
            <w:vAlign w:val="center"/>
          </w:tcPr>
          <w:p w14:paraId="37788FAF"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272D09B6" w14:textId="77777777" w:rsidR="00FC45F8" w:rsidRDefault="00FC45F8">
            <w:pPr>
              <w:autoSpaceDE w:val="0"/>
              <w:autoSpaceDN w:val="0"/>
              <w:adjustRightInd w:val="0"/>
              <w:jc w:val="center"/>
              <w:rPr>
                <w:rFonts w:ascii="宋体" w:eastAsia="宋体" w:hAnsi="宋体"/>
                <w:szCs w:val="21"/>
              </w:rPr>
            </w:pPr>
          </w:p>
        </w:tc>
      </w:tr>
      <w:tr w:rsidR="00FC45F8" w14:paraId="0B4E22B9" w14:textId="77777777">
        <w:trPr>
          <w:trHeight w:val="442"/>
          <w:jc w:val="center"/>
        </w:trPr>
        <w:tc>
          <w:tcPr>
            <w:tcW w:w="1764" w:type="dxa"/>
            <w:vMerge w:val="restart"/>
            <w:vAlign w:val="center"/>
          </w:tcPr>
          <w:p w14:paraId="251B0B4B"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98CF498"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F903579" w14:textId="77777777" w:rsidR="00FC45F8" w:rsidRDefault="00FC45F8">
            <w:pPr>
              <w:autoSpaceDE w:val="0"/>
              <w:autoSpaceDN w:val="0"/>
              <w:adjustRightInd w:val="0"/>
              <w:jc w:val="center"/>
              <w:rPr>
                <w:rFonts w:ascii="宋体" w:eastAsia="宋体" w:hAnsi="宋体"/>
                <w:szCs w:val="21"/>
              </w:rPr>
            </w:pPr>
          </w:p>
        </w:tc>
        <w:tc>
          <w:tcPr>
            <w:tcW w:w="1332" w:type="dxa"/>
            <w:gridSpan w:val="2"/>
            <w:vAlign w:val="center"/>
          </w:tcPr>
          <w:p w14:paraId="6A603D05"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911CF66" w14:textId="77777777" w:rsidR="00FC45F8" w:rsidRDefault="00FC45F8">
            <w:pPr>
              <w:autoSpaceDE w:val="0"/>
              <w:autoSpaceDN w:val="0"/>
              <w:adjustRightInd w:val="0"/>
              <w:jc w:val="center"/>
              <w:rPr>
                <w:rFonts w:ascii="宋体" w:eastAsia="宋体" w:hAnsi="宋体"/>
                <w:szCs w:val="21"/>
              </w:rPr>
            </w:pPr>
          </w:p>
        </w:tc>
      </w:tr>
      <w:tr w:rsidR="00FC45F8" w14:paraId="27DFD21E" w14:textId="77777777">
        <w:trPr>
          <w:trHeight w:val="148"/>
          <w:jc w:val="center"/>
        </w:trPr>
        <w:tc>
          <w:tcPr>
            <w:tcW w:w="1764" w:type="dxa"/>
            <w:vMerge/>
            <w:vAlign w:val="center"/>
          </w:tcPr>
          <w:p w14:paraId="4F96BC31" w14:textId="77777777" w:rsidR="00FC45F8" w:rsidRDefault="00FC45F8">
            <w:pPr>
              <w:autoSpaceDE w:val="0"/>
              <w:autoSpaceDN w:val="0"/>
              <w:adjustRightInd w:val="0"/>
              <w:jc w:val="center"/>
              <w:rPr>
                <w:rFonts w:ascii="宋体" w:eastAsia="宋体" w:hAnsi="宋体"/>
                <w:szCs w:val="21"/>
              </w:rPr>
            </w:pPr>
          </w:p>
        </w:tc>
        <w:tc>
          <w:tcPr>
            <w:tcW w:w="925" w:type="dxa"/>
            <w:gridSpan w:val="2"/>
            <w:vAlign w:val="center"/>
          </w:tcPr>
          <w:p w14:paraId="64BE8B5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CF4D694" w14:textId="77777777" w:rsidR="00FC45F8" w:rsidRDefault="00FC45F8">
            <w:pPr>
              <w:autoSpaceDE w:val="0"/>
              <w:autoSpaceDN w:val="0"/>
              <w:adjustRightInd w:val="0"/>
              <w:jc w:val="center"/>
              <w:rPr>
                <w:rFonts w:ascii="宋体" w:eastAsia="宋体" w:hAnsi="宋体"/>
                <w:szCs w:val="21"/>
              </w:rPr>
            </w:pPr>
          </w:p>
        </w:tc>
        <w:tc>
          <w:tcPr>
            <w:tcW w:w="1332" w:type="dxa"/>
            <w:gridSpan w:val="2"/>
            <w:vAlign w:val="center"/>
          </w:tcPr>
          <w:p w14:paraId="57D8F8A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39C724E9" w14:textId="77777777" w:rsidR="00FC45F8" w:rsidRDefault="00FC45F8">
            <w:pPr>
              <w:autoSpaceDE w:val="0"/>
              <w:autoSpaceDN w:val="0"/>
              <w:adjustRightInd w:val="0"/>
              <w:jc w:val="center"/>
              <w:rPr>
                <w:rFonts w:ascii="宋体" w:eastAsia="宋体" w:hAnsi="宋体"/>
                <w:szCs w:val="21"/>
              </w:rPr>
            </w:pPr>
          </w:p>
        </w:tc>
      </w:tr>
      <w:tr w:rsidR="00FC45F8" w14:paraId="248AB4CA" w14:textId="77777777">
        <w:trPr>
          <w:trHeight w:val="442"/>
          <w:jc w:val="center"/>
        </w:trPr>
        <w:tc>
          <w:tcPr>
            <w:tcW w:w="1764" w:type="dxa"/>
            <w:vAlign w:val="center"/>
          </w:tcPr>
          <w:p w14:paraId="508C89B6"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A8BE987" w14:textId="77777777" w:rsidR="00FC45F8" w:rsidRDefault="00FC45F8">
            <w:pPr>
              <w:autoSpaceDE w:val="0"/>
              <w:autoSpaceDN w:val="0"/>
              <w:adjustRightInd w:val="0"/>
              <w:jc w:val="center"/>
              <w:rPr>
                <w:rFonts w:ascii="宋体" w:eastAsia="宋体" w:hAnsi="宋体"/>
                <w:szCs w:val="21"/>
              </w:rPr>
            </w:pPr>
          </w:p>
        </w:tc>
      </w:tr>
      <w:tr w:rsidR="00FC45F8" w14:paraId="43715407" w14:textId="77777777">
        <w:trPr>
          <w:trHeight w:val="462"/>
          <w:jc w:val="center"/>
        </w:trPr>
        <w:tc>
          <w:tcPr>
            <w:tcW w:w="1764" w:type="dxa"/>
            <w:vAlign w:val="center"/>
          </w:tcPr>
          <w:p w14:paraId="78466D9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40E638C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B1C1F4D" w14:textId="77777777" w:rsidR="00FC45F8" w:rsidRDefault="00FC45F8">
            <w:pPr>
              <w:autoSpaceDE w:val="0"/>
              <w:autoSpaceDN w:val="0"/>
              <w:adjustRightInd w:val="0"/>
              <w:jc w:val="center"/>
              <w:rPr>
                <w:rFonts w:ascii="宋体" w:eastAsia="宋体" w:hAnsi="宋体"/>
                <w:szCs w:val="21"/>
              </w:rPr>
            </w:pPr>
          </w:p>
        </w:tc>
        <w:tc>
          <w:tcPr>
            <w:tcW w:w="1255" w:type="dxa"/>
            <w:vAlign w:val="center"/>
          </w:tcPr>
          <w:p w14:paraId="60E9A8FC"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F04A77B" w14:textId="77777777" w:rsidR="00FC45F8" w:rsidRDefault="00FC45F8">
            <w:pPr>
              <w:autoSpaceDE w:val="0"/>
              <w:autoSpaceDN w:val="0"/>
              <w:adjustRightInd w:val="0"/>
              <w:jc w:val="center"/>
              <w:rPr>
                <w:rFonts w:ascii="宋体" w:eastAsia="宋体" w:hAnsi="宋体"/>
                <w:szCs w:val="21"/>
              </w:rPr>
            </w:pPr>
          </w:p>
        </w:tc>
        <w:tc>
          <w:tcPr>
            <w:tcW w:w="1178" w:type="dxa"/>
            <w:gridSpan w:val="2"/>
            <w:vAlign w:val="center"/>
          </w:tcPr>
          <w:p w14:paraId="709A1503"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22513B1" w14:textId="77777777" w:rsidR="00FC45F8" w:rsidRDefault="00FC45F8">
            <w:pPr>
              <w:autoSpaceDE w:val="0"/>
              <w:autoSpaceDN w:val="0"/>
              <w:adjustRightInd w:val="0"/>
              <w:jc w:val="center"/>
              <w:rPr>
                <w:rFonts w:ascii="宋体" w:eastAsia="宋体" w:hAnsi="宋体"/>
                <w:b/>
                <w:bCs/>
                <w:szCs w:val="21"/>
              </w:rPr>
            </w:pPr>
          </w:p>
        </w:tc>
      </w:tr>
      <w:tr w:rsidR="00FC45F8" w14:paraId="2AA38A33" w14:textId="77777777">
        <w:trPr>
          <w:trHeight w:val="442"/>
          <w:jc w:val="center"/>
        </w:trPr>
        <w:tc>
          <w:tcPr>
            <w:tcW w:w="1764" w:type="dxa"/>
            <w:vAlign w:val="center"/>
          </w:tcPr>
          <w:p w14:paraId="6DB16B81"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4A762155"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0E9A241" w14:textId="77777777" w:rsidR="00FC45F8" w:rsidRDefault="00FC45F8">
            <w:pPr>
              <w:autoSpaceDE w:val="0"/>
              <w:autoSpaceDN w:val="0"/>
              <w:adjustRightInd w:val="0"/>
              <w:jc w:val="center"/>
              <w:rPr>
                <w:rFonts w:ascii="宋体" w:eastAsia="宋体" w:hAnsi="宋体"/>
                <w:szCs w:val="21"/>
              </w:rPr>
            </w:pPr>
          </w:p>
        </w:tc>
        <w:tc>
          <w:tcPr>
            <w:tcW w:w="1255" w:type="dxa"/>
            <w:vAlign w:val="center"/>
          </w:tcPr>
          <w:p w14:paraId="0E02726E"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EEC9F22" w14:textId="77777777" w:rsidR="00FC45F8" w:rsidRDefault="00FC45F8">
            <w:pPr>
              <w:autoSpaceDE w:val="0"/>
              <w:autoSpaceDN w:val="0"/>
              <w:adjustRightInd w:val="0"/>
              <w:jc w:val="center"/>
              <w:rPr>
                <w:rFonts w:ascii="宋体" w:eastAsia="宋体" w:hAnsi="宋体"/>
                <w:szCs w:val="21"/>
              </w:rPr>
            </w:pPr>
          </w:p>
        </w:tc>
        <w:tc>
          <w:tcPr>
            <w:tcW w:w="1178" w:type="dxa"/>
            <w:gridSpan w:val="2"/>
            <w:vAlign w:val="center"/>
          </w:tcPr>
          <w:p w14:paraId="26A1A588"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2582581" w14:textId="77777777" w:rsidR="00FC45F8" w:rsidRDefault="00FC45F8">
            <w:pPr>
              <w:autoSpaceDE w:val="0"/>
              <w:autoSpaceDN w:val="0"/>
              <w:adjustRightInd w:val="0"/>
              <w:jc w:val="center"/>
              <w:rPr>
                <w:rFonts w:ascii="宋体" w:eastAsia="宋体" w:hAnsi="宋体"/>
                <w:b/>
                <w:bCs/>
                <w:szCs w:val="21"/>
              </w:rPr>
            </w:pPr>
          </w:p>
        </w:tc>
      </w:tr>
      <w:tr w:rsidR="00FC45F8" w14:paraId="0759A9C1" w14:textId="77777777">
        <w:trPr>
          <w:trHeight w:val="442"/>
          <w:jc w:val="center"/>
        </w:trPr>
        <w:tc>
          <w:tcPr>
            <w:tcW w:w="1764" w:type="dxa"/>
            <w:vAlign w:val="center"/>
          </w:tcPr>
          <w:p w14:paraId="5EF9932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7901E95" w14:textId="77777777" w:rsidR="00FC45F8" w:rsidRDefault="00FC45F8">
            <w:pPr>
              <w:autoSpaceDE w:val="0"/>
              <w:autoSpaceDN w:val="0"/>
              <w:adjustRightInd w:val="0"/>
              <w:jc w:val="center"/>
              <w:rPr>
                <w:rFonts w:ascii="宋体" w:eastAsia="宋体" w:hAnsi="宋体"/>
                <w:szCs w:val="21"/>
              </w:rPr>
            </w:pPr>
          </w:p>
        </w:tc>
        <w:tc>
          <w:tcPr>
            <w:tcW w:w="4841" w:type="dxa"/>
            <w:gridSpan w:val="6"/>
            <w:vAlign w:val="center"/>
          </w:tcPr>
          <w:p w14:paraId="5EF20FEC" w14:textId="77777777" w:rsidR="00FC45F8"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C45F8" w14:paraId="36A6DEE7" w14:textId="77777777">
        <w:trPr>
          <w:trHeight w:val="462"/>
          <w:jc w:val="center"/>
        </w:trPr>
        <w:tc>
          <w:tcPr>
            <w:tcW w:w="1764" w:type="dxa"/>
            <w:vAlign w:val="center"/>
          </w:tcPr>
          <w:p w14:paraId="15D1FC8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3D0747F" w14:textId="77777777" w:rsidR="00FC45F8" w:rsidRDefault="00FC45F8">
            <w:pPr>
              <w:autoSpaceDE w:val="0"/>
              <w:autoSpaceDN w:val="0"/>
              <w:adjustRightInd w:val="0"/>
              <w:jc w:val="center"/>
              <w:rPr>
                <w:rFonts w:ascii="宋体" w:eastAsia="宋体" w:hAnsi="宋体"/>
                <w:szCs w:val="21"/>
              </w:rPr>
            </w:pPr>
          </w:p>
        </w:tc>
        <w:tc>
          <w:tcPr>
            <w:tcW w:w="1255" w:type="dxa"/>
            <w:vMerge w:val="restart"/>
            <w:vAlign w:val="center"/>
          </w:tcPr>
          <w:p w14:paraId="5F11F63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F2074A6"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B27F320" w14:textId="77777777" w:rsidR="00FC45F8" w:rsidRDefault="00FC45F8">
            <w:pPr>
              <w:autoSpaceDE w:val="0"/>
              <w:autoSpaceDN w:val="0"/>
              <w:adjustRightInd w:val="0"/>
              <w:jc w:val="center"/>
              <w:rPr>
                <w:rFonts w:ascii="宋体" w:eastAsia="宋体" w:hAnsi="宋体"/>
                <w:b/>
                <w:bCs/>
                <w:szCs w:val="21"/>
              </w:rPr>
            </w:pPr>
          </w:p>
        </w:tc>
      </w:tr>
      <w:tr w:rsidR="00FC45F8" w14:paraId="4A6DB3A7" w14:textId="77777777">
        <w:trPr>
          <w:trHeight w:val="442"/>
          <w:jc w:val="center"/>
        </w:trPr>
        <w:tc>
          <w:tcPr>
            <w:tcW w:w="1764" w:type="dxa"/>
            <w:vAlign w:val="center"/>
          </w:tcPr>
          <w:p w14:paraId="3AC21A5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3783319"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754D1D39"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2A66F710"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B20F542" w14:textId="77777777" w:rsidR="00FC45F8" w:rsidRDefault="00FC45F8">
            <w:pPr>
              <w:autoSpaceDE w:val="0"/>
              <w:autoSpaceDN w:val="0"/>
              <w:adjustRightInd w:val="0"/>
              <w:jc w:val="center"/>
              <w:rPr>
                <w:rFonts w:ascii="宋体" w:eastAsia="宋体" w:hAnsi="宋体"/>
                <w:b/>
                <w:bCs/>
                <w:szCs w:val="21"/>
              </w:rPr>
            </w:pPr>
          </w:p>
        </w:tc>
      </w:tr>
      <w:tr w:rsidR="00FC45F8" w14:paraId="2715A3A5" w14:textId="77777777">
        <w:trPr>
          <w:trHeight w:val="442"/>
          <w:jc w:val="center"/>
        </w:trPr>
        <w:tc>
          <w:tcPr>
            <w:tcW w:w="1764" w:type="dxa"/>
            <w:vAlign w:val="center"/>
          </w:tcPr>
          <w:p w14:paraId="6D91DCD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0FD30A44"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2E3D8F79"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0AB5D45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CA0276E" w14:textId="77777777" w:rsidR="00FC45F8" w:rsidRDefault="00FC45F8">
            <w:pPr>
              <w:autoSpaceDE w:val="0"/>
              <w:autoSpaceDN w:val="0"/>
              <w:adjustRightInd w:val="0"/>
              <w:jc w:val="center"/>
              <w:rPr>
                <w:rFonts w:ascii="宋体" w:eastAsia="宋体" w:hAnsi="宋体"/>
                <w:b/>
                <w:bCs/>
                <w:szCs w:val="21"/>
              </w:rPr>
            </w:pPr>
          </w:p>
        </w:tc>
      </w:tr>
      <w:tr w:rsidR="00FC45F8" w14:paraId="4CC5342A" w14:textId="77777777">
        <w:trPr>
          <w:trHeight w:val="462"/>
          <w:jc w:val="center"/>
        </w:trPr>
        <w:tc>
          <w:tcPr>
            <w:tcW w:w="1764" w:type="dxa"/>
            <w:vAlign w:val="center"/>
          </w:tcPr>
          <w:p w14:paraId="0433AE03"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4DA75DFD"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28CD95E4"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71FC23A4"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70F04648" w14:textId="77777777" w:rsidR="00FC45F8" w:rsidRDefault="00FC45F8">
            <w:pPr>
              <w:autoSpaceDE w:val="0"/>
              <w:autoSpaceDN w:val="0"/>
              <w:adjustRightInd w:val="0"/>
              <w:jc w:val="center"/>
              <w:rPr>
                <w:rFonts w:ascii="宋体" w:eastAsia="宋体" w:hAnsi="宋体"/>
                <w:b/>
                <w:bCs/>
                <w:szCs w:val="21"/>
              </w:rPr>
            </w:pPr>
          </w:p>
        </w:tc>
      </w:tr>
      <w:tr w:rsidR="00FC45F8" w14:paraId="4ACEED61" w14:textId="77777777">
        <w:trPr>
          <w:trHeight w:val="442"/>
          <w:jc w:val="center"/>
        </w:trPr>
        <w:tc>
          <w:tcPr>
            <w:tcW w:w="1764" w:type="dxa"/>
            <w:vAlign w:val="center"/>
          </w:tcPr>
          <w:p w14:paraId="446EFA69"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70896F19" w14:textId="77777777" w:rsidR="00FC45F8" w:rsidRDefault="00FC45F8">
            <w:pPr>
              <w:autoSpaceDE w:val="0"/>
              <w:autoSpaceDN w:val="0"/>
              <w:adjustRightInd w:val="0"/>
              <w:jc w:val="center"/>
              <w:rPr>
                <w:rFonts w:ascii="宋体" w:eastAsia="宋体" w:hAnsi="宋体"/>
                <w:szCs w:val="21"/>
              </w:rPr>
            </w:pPr>
          </w:p>
        </w:tc>
        <w:tc>
          <w:tcPr>
            <w:tcW w:w="1255" w:type="dxa"/>
            <w:vMerge/>
            <w:vAlign w:val="center"/>
          </w:tcPr>
          <w:p w14:paraId="637813EE" w14:textId="77777777" w:rsidR="00FC45F8" w:rsidRDefault="00FC45F8">
            <w:pPr>
              <w:autoSpaceDE w:val="0"/>
              <w:autoSpaceDN w:val="0"/>
              <w:adjustRightInd w:val="0"/>
              <w:jc w:val="center"/>
              <w:rPr>
                <w:rFonts w:ascii="宋体" w:eastAsia="宋体" w:hAnsi="宋体"/>
                <w:szCs w:val="21"/>
              </w:rPr>
            </w:pPr>
          </w:p>
        </w:tc>
        <w:tc>
          <w:tcPr>
            <w:tcW w:w="1493" w:type="dxa"/>
            <w:gridSpan w:val="3"/>
            <w:vAlign w:val="center"/>
          </w:tcPr>
          <w:p w14:paraId="10A1896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2021C6A8" w14:textId="77777777" w:rsidR="00FC45F8" w:rsidRDefault="00FC45F8">
            <w:pPr>
              <w:autoSpaceDE w:val="0"/>
              <w:autoSpaceDN w:val="0"/>
              <w:adjustRightInd w:val="0"/>
              <w:jc w:val="center"/>
              <w:rPr>
                <w:rFonts w:ascii="宋体" w:eastAsia="宋体" w:hAnsi="宋体"/>
                <w:b/>
                <w:bCs/>
                <w:szCs w:val="21"/>
              </w:rPr>
            </w:pPr>
          </w:p>
        </w:tc>
      </w:tr>
      <w:tr w:rsidR="00FC45F8" w14:paraId="7983E7C0" w14:textId="77777777">
        <w:trPr>
          <w:trHeight w:val="2442"/>
          <w:jc w:val="center"/>
        </w:trPr>
        <w:tc>
          <w:tcPr>
            <w:tcW w:w="1764" w:type="dxa"/>
            <w:vAlign w:val="center"/>
          </w:tcPr>
          <w:p w14:paraId="7F756D9D"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56FB15E5" w14:textId="77777777" w:rsidR="00FC45F8" w:rsidRDefault="00FC45F8">
            <w:pPr>
              <w:autoSpaceDE w:val="0"/>
              <w:autoSpaceDN w:val="0"/>
              <w:adjustRightInd w:val="0"/>
              <w:rPr>
                <w:rFonts w:ascii="宋体" w:eastAsia="宋体" w:hAnsi="宋体"/>
                <w:b/>
                <w:bCs/>
                <w:szCs w:val="21"/>
              </w:rPr>
            </w:pPr>
          </w:p>
        </w:tc>
      </w:tr>
      <w:tr w:rsidR="00FC45F8" w14:paraId="7C0A62C7" w14:textId="77777777">
        <w:trPr>
          <w:trHeight w:val="1072"/>
          <w:jc w:val="center"/>
        </w:trPr>
        <w:tc>
          <w:tcPr>
            <w:tcW w:w="1764" w:type="dxa"/>
            <w:vAlign w:val="center"/>
          </w:tcPr>
          <w:p w14:paraId="545EB0BA" w14:textId="77777777" w:rsidR="00FC45F8"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4FAEB2B3" w14:textId="77777777" w:rsidR="00FC45F8" w:rsidRDefault="00FC45F8">
            <w:pPr>
              <w:autoSpaceDE w:val="0"/>
              <w:autoSpaceDN w:val="0"/>
              <w:adjustRightInd w:val="0"/>
              <w:jc w:val="left"/>
              <w:rPr>
                <w:rFonts w:ascii="宋体" w:eastAsia="宋体" w:hAnsi="宋体"/>
                <w:szCs w:val="21"/>
              </w:rPr>
            </w:pPr>
          </w:p>
        </w:tc>
      </w:tr>
    </w:tbl>
    <w:p w14:paraId="357C5FC2" w14:textId="77777777" w:rsidR="00FC45F8" w:rsidRDefault="00FC45F8">
      <w:pPr>
        <w:adjustRightInd w:val="0"/>
        <w:spacing w:line="400" w:lineRule="exact"/>
        <w:ind w:firstLineChars="175" w:firstLine="420"/>
        <w:jc w:val="left"/>
        <w:rPr>
          <w:rFonts w:ascii="宋体" w:eastAsia="宋体" w:hAnsi="宋体"/>
          <w:sz w:val="24"/>
        </w:rPr>
      </w:pPr>
    </w:p>
    <w:p w14:paraId="7F726BDE" w14:textId="77777777" w:rsidR="00FC45F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3A10E0B" w14:textId="77777777" w:rsidR="00FC45F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4A4B981" w14:textId="77777777" w:rsidR="00FC45F8"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E6D46DB" w14:textId="77777777" w:rsidR="00FC45F8" w:rsidRDefault="00000000">
      <w:pPr>
        <w:rPr>
          <w:rFonts w:ascii="宋体" w:eastAsia="宋体" w:hAnsi="宋体"/>
        </w:rPr>
      </w:pPr>
      <w:r>
        <w:rPr>
          <w:rFonts w:ascii="宋体" w:eastAsia="宋体" w:hAnsi="宋体"/>
        </w:rPr>
        <w:br w:type="page"/>
      </w:r>
    </w:p>
    <w:p w14:paraId="314413DB" w14:textId="77777777" w:rsidR="00FC45F8" w:rsidRDefault="00000000">
      <w:pPr>
        <w:pStyle w:val="2"/>
        <w:spacing w:line="400" w:lineRule="exact"/>
        <w:jc w:val="center"/>
        <w:rPr>
          <w:rFonts w:ascii="宋体" w:eastAsia="宋体" w:hAnsi="宋体"/>
          <w:sz w:val="32"/>
        </w:rPr>
      </w:pPr>
      <w:bookmarkStart w:id="33" w:name="_Toc217446089"/>
      <w:r>
        <w:rPr>
          <w:rFonts w:ascii="宋体" w:eastAsia="宋体" w:hAnsi="宋体" w:hint="eastAsia"/>
          <w:sz w:val="32"/>
        </w:rPr>
        <w:lastRenderedPageBreak/>
        <w:t>五、申请人类似项目业绩一览表</w:t>
      </w:r>
      <w:bookmarkEnd w:id="33"/>
    </w:p>
    <w:p w14:paraId="1BBA794D" w14:textId="77777777" w:rsidR="00FC45F8" w:rsidRDefault="00FC45F8">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C45F8" w14:paraId="02E8608A" w14:textId="77777777">
        <w:trPr>
          <w:cantSplit/>
          <w:trHeight w:val="600"/>
          <w:jc w:val="center"/>
        </w:trPr>
        <w:tc>
          <w:tcPr>
            <w:tcW w:w="842" w:type="dxa"/>
            <w:tcBorders>
              <w:top w:val="single" w:sz="4" w:space="0" w:color="auto"/>
            </w:tcBorders>
            <w:vAlign w:val="center"/>
          </w:tcPr>
          <w:p w14:paraId="5BCC300D"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35C3B96"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466D3AA" w14:textId="77777777" w:rsidR="00FC45F8"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7D3095C" w14:textId="77777777" w:rsidR="00FC45F8"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61AD7C7" w14:textId="77777777" w:rsidR="00FC45F8"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ED4C077" w14:textId="77777777" w:rsidR="00FC45F8"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C45F8" w14:paraId="4D491315" w14:textId="77777777">
        <w:trPr>
          <w:cantSplit/>
          <w:trHeight w:val="600"/>
          <w:jc w:val="center"/>
        </w:trPr>
        <w:tc>
          <w:tcPr>
            <w:tcW w:w="842" w:type="dxa"/>
            <w:vAlign w:val="center"/>
          </w:tcPr>
          <w:p w14:paraId="27CC304D" w14:textId="77777777" w:rsidR="00FC45F8" w:rsidRDefault="00FC45F8">
            <w:pPr>
              <w:spacing w:line="400" w:lineRule="exact"/>
              <w:jc w:val="center"/>
              <w:rPr>
                <w:rFonts w:ascii="宋体" w:eastAsia="宋体" w:hAnsi="宋体" w:cs="Arial"/>
              </w:rPr>
            </w:pPr>
          </w:p>
        </w:tc>
        <w:tc>
          <w:tcPr>
            <w:tcW w:w="1681" w:type="dxa"/>
            <w:vAlign w:val="center"/>
          </w:tcPr>
          <w:p w14:paraId="5F65CD38" w14:textId="77777777" w:rsidR="00FC45F8" w:rsidRDefault="00FC45F8">
            <w:pPr>
              <w:spacing w:line="400" w:lineRule="exact"/>
              <w:jc w:val="center"/>
              <w:rPr>
                <w:rFonts w:ascii="宋体" w:eastAsia="宋体" w:hAnsi="宋体" w:cs="Arial"/>
              </w:rPr>
            </w:pPr>
          </w:p>
        </w:tc>
        <w:tc>
          <w:tcPr>
            <w:tcW w:w="1541" w:type="dxa"/>
            <w:vAlign w:val="center"/>
          </w:tcPr>
          <w:p w14:paraId="5F7EC69E" w14:textId="77777777" w:rsidR="00FC45F8" w:rsidRDefault="00FC45F8">
            <w:pPr>
              <w:spacing w:line="400" w:lineRule="exact"/>
              <w:jc w:val="center"/>
              <w:rPr>
                <w:rFonts w:ascii="宋体" w:eastAsia="宋体" w:hAnsi="宋体" w:cs="Arial"/>
              </w:rPr>
            </w:pPr>
          </w:p>
        </w:tc>
        <w:tc>
          <w:tcPr>
            <w:tcW w:w="1519" w:type="dxa"/>
            <w:vAlign w:val="center"/>
          </w:tcPr>
          <w:p w14:paraId="1D967D1B" w14:textId="77777777" w:rsidR="00FC45F8" w:rsidRDefault="00FC45F8">
            <w:pPr>
              <w:spacing w:line="400" w:lineRule="exact"/>
              <w:jc w:val="center"/>
              <w:rPr>
                <w:rFonts w:ascii="宋体" w:eastAsia="宋体" w:hAnsi="宋体" w:cs="Arial"/>
              </w:rPr>
            </w:pPr>
          </w:p>
        </w:tc>
        <w:tc>
          <w:tcPr>
            <w:tcW w:w="1559" w:type="dxa"/>
            <w:vAlign w:val="center"/>
          </w:tcPr>
          <w:p w14:paraId="314A494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09E9114B" w14:textId="77777777" w:rsidR="00FC45F8" w:rsidRDefault="00FC45F8">
            <w:pPr>
              <w:spacing w:line="400" w:lineRule="exact"/>
              <w:jc w:val="center"/>
              <w:rPr>
                <w:rFonts w:ascii="宋体" w:eastAsia="宋体" w:hAnsi="宋体" w:cs="Arial"/>
              </w:rPr>
            </w:pPr>
          </w:p>
        </w:tc>
      </w:tr>
      <w:tr w:rsidR="00FC45F8" w14:paraId="1BE9C981" w14:textId="77777777">
        <w:trPr>
          <w:cantSplit/>
          <w:trHeight w:val="600"/>
          <w:jc w:val="center"/>
        </w:trPr>
        <w:tc>
          <w:tcPr>
            <w:tcW w:w="842" w:type="dxa"/>
            <w:vAlign w:val="center"/>
          </w:tcPr>
          <w:p w14:paraId="076DE63F" w14:textId="77777777" w:rsidR="00FC45F8" w:rsidRDefault="00FC45F8">
            <w:pPr>
              <w:spacing w:line="400" w:lineRule="exact"/>
              <w:jc w:val="center"/>
              <w:rPr>
                <w:rFonts w:ascii="宋体" w:eastAsia="宋体" w:hAnsi="宋体" w:cs="Arial"/>
              </w:rPr>
            </w:pPr>
          </w:p>
        </w:tc>
        <w:tc>
          <w:tcPr>
            <w:tcW w:w="1681" w:type="dxa"/>
            <w:vAlign w:val="center"/>
          </w:tcPr>
          <w:p w14:paraId="1E26BBA8" w14:textId="77777777" w:rsidR="00FC45F8" w:rsidRDefault="00FC45F8">
            <w:pPr>
              <w:spacing w:line="400" w:lineRule="exact"/>
              <w:jc w:val="center"/>
              <w:rPr>
                <w:rFonts w:ascii="宋体" w:eastAsia="宋体" w:hAnsi="宋体" w:cs="Arial"/>
              </w:rPr>
            </w:pPr>
          </w:p>
        </w:tc>
        <w:tc>
          <w:tcPr>
            <w:tcW w:w="1541" w:type="dxa"/>
            <w:vAlign w:val="center"/>
          </w:tcPr>
          <w:p w14:paraId="4EF9DB6C" w14:textId="77777777" w:rsidR="00FC45F8" w:rsidRDefault="00FC45F8">
            <w:pPr>
              <w:spacing w:line="400" w:lineRule="exact"/>
              <w:jc w:val="center"/>
              <w:rPr>
                <w:rFonts w:ascii="宋体" w:eastAsia="宋体" w:hAnsi="宋体" w:cs="Arial"/>
              </w:rPr>
            </w:pPr>
          </w:p>
        </w:tc>
        <w:tc>
          <w:tcPr>
            <w:tcW w:w="1519" w:type="dxa"/>
            <w:vAlign w:val="center"/>
          </w:tcPr>
          <w:p w14:paraId="62638B55" w14:textId="77777777" w:rsidR="00FC45F8" w:rsidRDefault="00FC45F8">
            <w:pPr>
              <w:spacing w:line="400" w:lineRule="exact"/>
              <w:jc w:val="center"/>
              <w:rPr>
                <w:rFonts w:ascii="宋体" w:eastAsia="宋体" w:hAnsi="宋体" w:cs="Arial"/>
              </w:rPr>
            </w:pPr>
          </w:p>
        </w:tc>
        <w:tc>
          <w:tcPr>
            <w:tcW w:w="1559" w:type="dxa"/>
            <w:vAlign w:val="center"/>
          </w:tcPr>
          <w:p w14:paraId="1FE53890"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37B7A961" w14:textId="77777777" w:rsidR="00FC45F8" w:rsidRDefault="00FC45F8">
            <w:pPr>
              <w:spacing w:line="400" w:lineRule="exact"/>
              <w:jc w:val="center"/>
              <w:rPr>
                <w:rFonts w:ascii="宋体" w:eastAsia="宋体" w:hAnsi="宋体" w:cs="Arial"/>
              </w:rPr>
            </w:pPr>
          </w:p>
        </w:tc>
      </w:tr>
      <w:tr w:rsidR="00FC45F8" w14:paraId="19059897" w14:textId="77777777">
        <w:trPr>
          <w:cantSplit/>
          <w:trHeight w:val="600"/>
          <w:jc w:val="center"/>
        </w:trPr>
        <w:tc>
          <w:tcPr>
            <w:tcW w:w="842" w:type="dxa"/>
            <w:vAlign w:val="center"/>
          </w:tcPr>
          <w:p w14:paraId="72E4167A" w14:textId="77777777" w:rsidR="00FC45F8" w:rsidRDefault="00FC45F8">
            <w:pPr>
              <w:spacing w:line="400" w:lineRule="exact"/>
              <w:jc w:val="center"/>
              <w:rPr>
                <w:rFonts w:ascii="宋体" w:eastAsia="宋体" w:hAnsi="宋体" w:cs="Arial"/>
              </w:rPr>
            </w:pPr>
          </w:p>
        </w:tc>
        <w:tc>
          <w:tcPr>
            <w:tcW w:w="1681" w:type="dxa"/>
            <w:vAlign w:val="center"/>
          </w:tcPr>
          <w:p w14:paraId="333F4480" w14:textId="77777777" w:rsidR="00FC45F8" w:rsidRDefault="00FC45F8">
            <w:pPr>
              <w:spacing w:line="400" w:lineRule="exact"/>
              <w:jc w:val="center"/>
              <w:rPr>
                <w:rFonts w:ascii="宋体" w:eastAsia="宋体" w:hAnsi="宋体" w:cs="Arial"/>
              </w:rPr>
            </w:pPr>
          </w:p>
        </w:tc>
        <w:tc>
          <w:tcPr>
            <w:tcW w:w="1541" w:type="dxa"/>
            <w:vAlign w:val="center"/>
          </w:tcPr>
          <w:p w14:paraId="1D33B7D9" w14:textId="77777777" w:rsidR="00FC45F8" w:rsidRDefault="00FC45F8">
            <w:pPr>
              <w:spacing w:line="400" w:lineRule="exact"/>
              <w:jc w:val="center"/>
              <w:rPr>
                <w:rFonts w:ascii="宋体" w:eastAsia="宋体" w:hAnsi="宋体" w:cs="Arial"/>
              </w:rPr>
            </w:pPr>
          </w:p>
        </w:tc>
        <w:tc>
          <w:tcPr>
            <w:tcW w:w="1519" w:type="dxa"/>
            <w:vAlign w:val="center"/>
          </w:tcPr>
          <w:p w14:paraId="6420AF09" w14:textId="77777777" w:rsidR="00FC45F8" w:rsidRDefault="00FC45F8">
            <w:pPr>
              <w:spacing w:line="400" w:lineRule="exact"/>
              <w:jc w:val="center"/>
              <w:rPr>
                <w:rFonts w:ascii="宋体" w:eastAsia="宋体" w:hAnsi="宋体" w:cs="Arial"/>
              </w:rPr>
            </w:pPr>
          </w:p>
        </w:tc>
        <w:tc>
          <w:tcPr>
            <w:tcW w:w="1559" w:type="dxa"/>
            <w:vAlign w:val="center"/>
          </w:tcPr>
          <w:p w14:paraId="54E7D6BE"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5D261522" w14:textId="77777777" w:rsidR="00FC45F8" w:rsidRDefault="00FC45F8">
            <w:pPr>
              <w:spacing w:line="400" w:lineRule="exact"/>
              <w:jc w:val="center"/>
              <w:rPr>
                <w:rFonts w:ascii="宋体" w:eastAsia="宋体" w:hAnsi="宋体" w:cs="Arial"/>
              </w:rPr>
            </w:pPr>
          </w:p>
        </w:tc>
      </w:tr>
      <w:tr w:rsidR="00FC45F8" w14:paraId="2DBA01F7" w14:textId="77777777">
        <w:trPr>
          <w:cantSplit/>
          <w:trHeight w:val="600"/>
          <w:jc w:val="center"/>
        </w:trPr>
        <w:tc>
          <w:tcPr>
            <w:tcW w:w="842" w:type="dxa"/>
            <w:vAlign w:val="center"/>
          </w:tcPr>
          <w:p w14:paraId="06BB872A"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33D1379"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3920F228" w14:textId="77777777" w:rsidR="00FC45F8" w:rsidRDefault="00FC45F8">
            <w:pPr>
              <w:spacing w:line="400" w:lineRule="exact"/>
              <w:jc w:val="center"/>
              <w:rPr>
                <w:rFonts w:ascii="宋体" w:eastAsia="宋体" w:hAnsi="宋体" w:cs="Arial"/>
              </w:rPr>
            </w:pPr>
          </w:p>
        </w:tc>
        <w:tc>
          <w:tcPr>
            <w:tcW w:w="1519" w:type="dxa"/>
            <w:vAlign w:val="center"/>
          </w:tcPr>
          <w:p w14:paraId="3FF6C345" w14:textId="77777777" w:rsidR="00FC45F8" w:rsidRDefault="00FC45F8">
            <w:pPr>
              <w:spacing w:line="400" w:lineRule="exact"/>
              <w:jc w:val="center"/>
              <w:rPr>
                <w:rFonts w:ascii="宋体" w:eastAsia="宋体" w:hAnsi="宋体" w:cs="Arial"/>
              </w:rPr>
            </w:pPr>
          </w:p>
        </w:tc>
        <w:tc>
          <w:tcPr>
            <w:tcW w:w="1559" w:type="dxa"/>
            <w:vAlign w:val="center"/>
          </w:tcPr>
          <w:p w14:paraId="78AE06A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47414327" w14:textId="77777777" w:rsidR="00FC45F8" w:rsidRDefault="00FC45F8">
            <w:pPr>
              <w:spacing w:line="400" w:lineRule="exact"/>
              <w:jc w:val="center"/>
              <w:rPr>
                <w:rFonts w:ascii="宋体" w:eastAsia="宋体" w:hAnsi="宋体" w:cs="Arial"/>
              </w:rPr>
            </w:pPr>
          </w:p>
        </w:tc>
      </w:tr>
      <w:tr w:rsidR="00FC45F8" w14:paraId="463909CC" w14:textId="77777777">
        <w:trPr>
          <w:cantSplit/>
          <w:trHeight w:val="600"/>
          <w:jc w:val="center"/>
        </w:trPr>
        <w:tc>
          <w:tcPr>
            <w:tcW w:w="842" w:type="dxa"/>
            <w:vAlign w:val="center"/>
          </w:tcPr>
          <w:p w14:paraId="53EA2F8E"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5A2F37B8"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60798594" w14:textId="77777777" w:rsidR="00FC45F8" w:rsidRDefault="00FC45F8">
            <w:pPr>
              <w:spacing w:line="400" w:lineRule="exact"/>
              <w:jc w:val="center"/>
              <w:rPr>
                <w:rFonts w:ascii="宋体" w:eastAsia="宋体" w:hAnsi="宋体" w:cs="Arial"/>
              </w:rPr>
            </w:pPr>
          </w:p>
        </w:tc>
        <w:tc>
          <w:tcPr>
            <w:tcW w:w="1519" w:type="dxa"/>
            <w:vAlign w:val="center"/>
          </w:tcPr>
          <w:p w14:paraId="310662A5" w14:textId="77777777" w:rsidR="00FC45F8" w:rsidRDefault="00FC45F8">
            <w:pPr>
              <w:spacing w:line="400" w:lineRule="exact"/>
              <w:jc w:val="center"/>
              <w:rPr>
                <w:rFonts w:ascii="宋体" w:eastAsia="宋体" w:hAnsi="宋体" w:cs="Arial"/>
              </w:rPr>
            </w:pPr>
          </w:p>
        </w:tc>
        <w:tc>
          <w:tcPr>
            <w:tcW w:w="1559" w:type="dxa"/>
            <w:vAlign w:val="center"/>
          </w:tcPr>
          <w:p w14:paraId="5D0332A6"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5EBAFAEC" w14:textId="77777777" w:rsidR="00FC45F8" w:rsidRDefault="00FC45F8">
            <w:pPr>
              <w:spacing w:line="400" w:lineRule="exact"/>
              <w:jc w:val="center"/>
              <w:rPr>
                <w:rFonts w:ascii="宋体" w:eastAsia="宋体" w:hAnsi="宋体" w:cs="Arial"/>
              </w:rPr>
            </w:pPr>
          </w:p>
        </w:tc>
      </w:tr>
      <w:tr w:rsidR="00FC45F8" w14:paraId="6C415A3B" w14:textId="77777777">
        <w:trPr>
          <w:cantSplit/>
          <w:trHeight w:val="600"/>
          <w:jc w:val="center"/>
        </w:trPr>
        <w:tc>
          <w:tcPr>
            <w:tcW w:w="842" w:type="dxa"/>
            <w:vAlign w:val="center"/>
          </w:tcPr>
          <w:p w14:paraId="1539BDB0"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32ED5F6"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16D33415" w14:textId="77777777" w:rsidR="00FC45F8" w:rsidRDefault="00FC45F8">
            <w:pPr>
              <w:spacing w:line="400" w:lineRule="exact"/>
              <w:jc w:val="center"/>
              <w:rPr>
                <w:rFonts w:ascii="宋体" w:eastAsia="宋体" w:hAnsi="宋体" w:cs="Arial"/>
              </w:rPr>
            </w:pPr>
          </w:p>
        </w:tc>
        <w:tc>
          <w:tcPr>
            <w:tcW w:w="1519" w:type="dxa"/>
            <w:vAlign w:val="center"/>
          </w:tcPr>
          <w:p w14:paraId="3F81CAD1" w14:textId="77777777" w:rsidR="00FC45F8" w:rsidRDefault="00FC45F8">
            <w:pPr>
              <w:spacing w:line="400" w:lineRule="exact"/>
              <w:jc w:val="center"/>
              <w:rPr>
                <w:rFonts w:ascii="宋体" w:eastAsia="宋体" w:hAnsi="宋体" w:cs="Arial"/>
              </w:rPr>
            </w:pPr>
          </w:p>
        </w:tc>
        <w:tc>
          <w:tcPr>
            <w:tcW w:w="1559" w:type="dxa"/>
            <w:vAlign w:val="center"/>
          </w:tcPr>
          <w:p w14:paraId="714E8ED0"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6DC9A810" w14:textId="77777777" w:rsidR="00FC45F8" w:rsidRDefault="00FC45F8">
            <w:pPr>
              <w:spacing w:line="400" w:lineRule="exact"/>
              <w:jc w:val="center"/>
              <w:rPr>
                <w:rFonts w:ascii="宋体" w:eastAsia="宋体" w:hAnsi="宋体" w:cs="Arial"/>
              </w:rPr>
            </w:pPr>
          </w:p>
        </w:tc>
      </w:tr>
      <w:tr w:rsidR="00FC45F8" w14:paraId="5BD888FC" w14:textId="77777777">
        <w:trPr>
          <w:cantSplit/>
          <w:trHeight w:val="600"/>
          <w:jc w:val="center"/>
        </w:trPr>
        <w:tc>
          <w:tcPr>
            <w:tcW w:w="842" w:type="dxa"/>
            <w:vAlign w:val="center"/>
          </w:tcPr>
          <w:p w14:paraId="222F8358"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3CE8ED4"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764A15E8" w14:textId="77777777" w:rsidR="00FC45F8" w:rsidRDefault="00FC45F8">
            <w:pPr>
              <w:spacing w:line="400" w:lineRule="exact"/>
              <w:jc w:val="center"/>
              <w:rPr>
                <w:rFonts w:ascii="宋体" w:eastAsia="宋体" w:hAnsi="宋体" w:cs="Arial"/>
              </w:rPr>
            </w:pPr>
          </w:p>
        </w:tc>
        <w:tc>
          <w:tcPr>
            <w:tcW w:w="1519" w:type="dxa"/>
            <w:vAlign w:val="center"/>
          </w:tcPr>
          <w:p w14:paraId="13375CA5" w14:textId="77777777" w:rsidR="00FC45F8" w:rsidRDefault="00FC45F8">
            <w:pPr>
              <w:spacing w:line="400" w:lineRule="exact"/>
              <w:jc w:val="center"/>
              <w:rPr>
                <w:rFonts w:ascii="宋体" w:eastAsia="宋体" w:hAnsi="宋体" w:cs="Arial"/>
              </w:rPr>
            </w:pPr>
          </w:p>
        </w:tc>
        <w:tc>
          <w:tcPr>
            <w:tcW w:w="1559" w:type="dxa"/>
            <w:vAlign w:val="center"/>
          </w:tcPr>
          <w:p w14:paraId="4DE9E70E"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151D802" w14:textId="77777777" w:rsidR="00FC45F8" w:rsidRDefault="00FC45F8">
            <w:pPr>
              <w:spacing w:line="400" w:lineRule="exact"/>
              <w:jc w:val="center"/>
              <w:rPr>
                <w:rFonts w:ascii="宋体" w:eastAsia="宋体" w:hAnsi="宋体" w:cs="Arial"/>
              </w:rPr>
            </w:pPr>
          </w:p>
        </w:tc>
      </w:tr>
      <w:tr w:rsidR="00FC45F8" w14:paraId="4B816FF3" w14:textId="77777777">
        <w:trPr>
          <w:cantSplit/>
          <w:trHeight w:val="600"/>
          <w:jc w:val="center"/>
        </w:trPr>
        <w:tc>
          <w:tcPr>
            <w:tcW w:w="842" w:type="dxa"/>
            <w:vAlign w:val="center"/>
          </w:tcPr>
          <w:p w14:paraId="1D0C1799"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73F1F935"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24F2620A" w14:textId="77777777" w:rsidR="00FC45F8" w:rsidRDefault="00FC45F8">
            <w:pPr>
              <w:spacing w:line="400" w:lineRule="exact"/>
              <w:jc w:val="center"/>
              <w:rPr>
                <w:rFonts w:ascii="宋体" w:eastAsia="宋体" w:hAnsi="宋体" w:cs="Arial"/>
              </w:rPr>
            </w:pPr>
          </w:p>
        </w:tc>
        <w:tc>
          <w:tcPr>
            <w:tcW w:w="1519" w:type="dxa"/>
            <w:vAlign w:val="center"/>
          </w:tcPr>
          <w:p w14:paraId="01A7CFCF" w14:textId="77777777" w:rsidR="00FC45F8" w:rsidRDefault="00FC45F8">
            <w:pPr>
              <w:spacing w:line="400" w:lineRule="exact"/>
              <w:jc w:val="center"/>
              <w:rPr>
                <w:rFonts w:ascii="宋体" w:eastAsia="宋体" w:hAnsi="宋体" w:cs="Arial"/>
              </w:rPr>
            </w:pPr>
          </w:p>
        </w:tc>
        <w:tc>
          <w:tcPr>
            <w:tcW w:w="1559" w:type="dxa"/>
            <w:vAlign w:val="center"/>
          </w:tcPr>
          <w:p w14:paraId="1DDBF831"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1ACD27ED" w14:textId="77777777" w:rsidR="00FC45F8" w:rsidRDefault="00FC45F8">
            <w:pPr>
              <w:spacing w:line="400" w:lineRule="exact"/>
              <w:jc w:val="center"/>
              <w:rPr>
                <w:rFonts w:ascii="宋体" w:eastAsia="宋体" w:hAnsi="宋体" w:cs="Arial"/>
              </w:rPr>
            </w:pPr>
          </w:p>
        </w:tc>
      </w:tr>
      <w:tr w:rsidR="00FC45F8" w14:paraId="68A23D3B" w14:textId="77777777">
        <w:trPr>
          <w:cantSplit/>
          <w:trHeight w:val="600"/>
          <w:jc w:val="center"/>
        </w:trPr>
        <w:tc>
          <w:tcPr>
            <w:tcW w:w="842" w:type="dxa"/>
            <w:vAlign w:val="center"/>
          </w:tcPr>
          <w:p w14:paraId="3FB08BFD" w14:textId="77777777" w:rsidR="00FC45F8" w:rsidRDefault="00FC45F8">
            <w:pPr>
              <w:spacing w:line="400" w:lineRule="exact"/>
              <w:jc w:val="center"/>
              <w:rPr>
                <w:rFonts w:ascii="宋体" w:eastAsia="宋体" w:hAnsi="宋体" w:cs="Arial"/>
              </w:rPr>
            </w:pPr>
          </w:p>
          <w:p w14:paraId="72F74ECF"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4975C9A"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0DC84E19" w14:textId="77777777" w:rsidR="00FC45F8" w:rsidRDefault="00FC45F8">
            <w:pPr>
              <w:spacing w:line="400" w:lineRule="exact"/>
              <w:jc w:val="center"/>
              <w:rPr>
                <w:rFonts w:ascii="宋体" w:eastAsia="宋体" w:hAnsi="宋体" w:cs="Arial"/>
              </w:rPr>
            </w:pPr>
          </w:p>
        </w:tc>
        <w:tc>
          <w:tcPr>
            <w:tcW w:w="1519" w:type="dxa"/>
            <w:vAlign w:val="center"/>
          </w:tcPr>
          <w:p w14:paraId="5868D9DD" w14:textId="77777777" w:rsidR="00FC45F8" w:rsidRDefault="00FC45F8">
            <w:pPr>
              <w:spacing w:line="400" w:lineRule="exact"/>
              <w:jc w:val="center"/>
              <w:rPr>
                <w:rFonts w:ascii="宋体" w:eastAsia="宋体" w:hAnsi="宋体" w:cs="Arial"/>
              </w:rPr>
            </w:pPr>
          </w:p>
        </w:tc>
        <w:tc>
          <w:tcPr>
            <w:tcW w:w="1559" w:type="dxa"/>
            <w:vAlign w:val="center"/>
          </w:tcPr>
          <w:p w14:paraId="497AE9BF"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0B6624E6" w14:textId="77777777" w:rsidR="00FC45F8" w:rsidRDefault="00FC45F8">
            <w:pPr>
              <w:spacing w:line="400" w:lineRule="exact"/>
              <w:jc w:val="center"/>
              <w:rPr>
                <w:rFonts w:ascii="宋体" w:eastAsia="宋体" w:hAnsi="宋体" w:cs="Arial"/>
              </w:rPr>
            </w:pPr>
          </w:p>
        </w:tc>
      </w:tr>
      <w:tr w:rsidR="00FC45F8" w14:paraId="433A9AFC" w14:textId="77777777">
        <w:trPr>
          <w:cantSplit/>
          <w:trHeight w:val="600"/>
          <w:jc w:val="center"/>
        </w:trPr>
        <w:tc>
          <w:tcPr>
            <w:tcW w:w="842" w:type="dxa"/>
            <w:vAlign w:val="center"/>
          </w:tcPr>
          <w:p w14:paraId="3313EAAF"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1E1F04C8"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270731E4" w14:textId="77777777" w:rsidR="00FC45F8" w:rsidRDefault="00FC45F8">
            <w:pPr>
              <w:spacing w:line="400" w:lineRule="exact"/>
              <w:jc w:val="center"/>
              <w:rPr>
                <w:rFonts w:ascii="宋体" w:eastAsia="宋体" w:hAnsi="宋体" w:cs="Arial"/>
              </w:rPr>
            </w:pPr>
          </w:p>
        </w:tc>
        <w:tc>
          <w:tcPr>
            <w:tcW w:w="1519" w:type="dxa"/>
            <w:vAlign w:val="center"/>
          </w:tcPr>
          <w:p w14:paraId="5A11CB5F" w14:textId="77777777" w:rsidR="00FC45F8" w:rsidRDefault="00FC45F8">
            <w:pPr>
              <w:spacing w:line="400" w:lineRule="exact"/>
              <w:jc w:val="center"/>
              <w:rPr>
                <w:rFonts w:ascii="宋体" w:eastAsia="宋体" w:hAnsi="宋体" w:cs="Arial"/>
              </w:rPr>
            </w:pPr>
          </w:p>
        </w:tc>
        <w:tc>
          <w:tcPr>
            <w:tcW w:w="1559" w:type="dxa"/>
            <w:vAlign w:val="center"/>
          </w:tcPr>
          <w:p w14:paraId="77B3E9A7"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4C17AC52" w14:textId="77777777" w:rsidR="00FC45F8" w:rsidRDefault="00FC45F8">
            <w:pPr>
              <w:spacing w:line="400" w:lineRule="exact"/>
              <w:jc w:val="center"/>
              <w:rPr>
                <w:rFonts w:ascii="宋体" w:eastAsia="宋体" w:hAnsi="宋体" w:cs="Arial"/>
              </w:rPr>
            </w:pPr>
          </w:p>
        </w:tc>
      </w:tr>
      <w:tr w:rsidR="00FC45F8" w14:paraId="674EB3DC" w14:textId="77777777">
        <w:trPr>
          <w:cantSplit/>
          <w:trHeight w:val="600"/>
          <w:jc w:val="center"/>
        </w:trPr>
        <w:tc>
          <w:tcPr>
            <w:tcW w:w="842" w:type="dxa"/>
            <w:vAlign w:val="center"/>
          </w:tcPr>
          <w:p w14:paraId="3A587D2E"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6FC71A0F"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443FB52C" w14:textId="77777777" w:rsidR="00FC45F8" w:rsidRDefault="00FC45F8">
            <w:pPr>
              <w:spacing w:line="400" w:lineRule="exact"/>
              <w:jc w:val="center"/>
              <w:rPr>
                <w:rFonts w:ascii="宋体" w:eastAsia="宋体" w:hAnsi="宋体" w:cs="Arial"/>
              </w:rPr>
            </w:pPr>
          </w:p>
        </w:tc>
        <w:tc>
          <w:tcPr>
            <w:tcW w:w="1519" w:type="dxa"/>
            <w:vAlign w:val="center"/>
          </w:tcPr>
          <w:p w14:paraId="5B163F69" w14:textId="77777777" w:rsidR="00FC45F8" w:rsidRDefault="00FC45F8">
            <w:pPr>
              <w:spacing w:line="400" w:lineRule="exact"/>
              <w:jc w:val="center"/>
              <w:rPr>
                <w:rFonts w:ascii="宋体" w:eastAsia="宋体" w:hAnsi="宋体" w:cs="Arial"/>
              </w:rPr>
            </w:pPr>
          </w:p>
        </w:tc>
        <w:tc>
          <w:tcPr>
            <w:tcW w:w="1559" w:type="dxa"/>
            <w:vAlign w:val="center"/>
          </w:tcPr>
          <w:p w14:paraId="7F8B8498"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66AB92D" w14:textId="77777777" w:rsidR="00FC45F8" w:rsidRDefault="00FC45F8">
            <w:pPr>
              <w:spacing w:line="400" w:lineRule="exact"/>
              <w:jc w:val="center"/>
              <w:rPr>
                <w:rFonts w:ascii="宋体" w:eastAsia="宋体" w:hAnsi="宋体" w:cs="Arial"/>
              </w:rPr>
            </w:pPr>
          </w:p>
        </w:tc>
      </w:tr>
      <w:tr w:rsidR="00FC45F8" w14:paraId="404CEC3A" w14:textId="77777777">
        <w:trPr>
          <w:cantSplit/>
          <w:trHeight w:val="600"/>
          <w:jc w:val="center"/>
        </w:trPr>
        <w:tc>
          <w:tcPr>
            <w:tcW w:w="842" w:type="dxa"/>
            <w:vAlign w:val="center"/>
          </w:tcPr>
          <w:p w14:paraId="5156E7D2" w14:textId="77777777" w:rsidR="00FC45F8" w:rsidRDefault="00FC45F8">
            <w:pPr>
              <w:spacing w:line="400" w:lineRule="exact"/>
              <w:jc w:val="center"/>
              <w:rPr>
                <w:rFonts w:ascii="宋体" w:eastAsia="宋体" w:hAnsi="宋体" w:cs="Arial"/>
              </w:rPr>
            </w:pPr>
          </w:p>
        </w:tc>
        <w:tc>
          <w:tcPr>
            <w:tcW w:w="1681" w:type="dxa"/>
            <w:tcBorders>
              <w:right w:val="single" w:sz="4" w:space="0" w:color="auto"/>
            </w:tcBorders>
            <w:vAlign w:val="center"/>
          </w:tcPr>
          <w:p w14:paraId="0E084885" w14:textId="77777777" w:rsidR="00FC45F8" w:rsidRDefault="00FC45F8">
            <w:pPr>
              <w:spacing w:line="400" w:lineRule="exact"/>
              <w:jc w:val="center"/>
              <w:rPr>
                <w:rFonts w:ascii="宋体" w:eastAsia="宋体" w:hAnsi="宋体" w:cs="Arial"/>
              </w:rPr>
            </w:pPr>
          </w:p>
        </w:tc>
        <w:tc>
          <w:tcPr>
            <w:tcW w:w="1541" w:type="dxa"/>
            <w:tcBorders>
              <w:left w:val="single" w:sz="4" w:space="0" w:color="auto"/>
            </w:tcBorders>
            <w:vAlign w:val="center"/>
          </w:tcPr>
          <w:p w14:paraId="6ED2D900" w14:textId="77777777" w:rsidR="00FC45F8" w:rsidRDefault="00FC45F8">
            <w:pPr>
              <w:spacing w:line="400" w:lineRule="exact"/>
              <w:jc w:val="center"/>
              <w:rPr>
                <w:rFonts w:ascii="宋体" w:eastAsia="宋体" w:hAnsi="宋体" w:cs="Arial"/>
              </w:rPr>
            </w:pPr>
          </w:p>
        </w:tc>
        <w:tc>
          <w:tcPr>
            <w:tcW w:w="1519" w:type="dxa"/>
            <w:vAlign w:val="center"/>
          </w:tcPr>
          <w:p w14:paraId="29DBC82B" w14:textId="77777777" w:rsidR="00FC45F8" w:rsidRDefault="00FC45F8">
            <w:pPr>
              <w:spacing w:line="400" w:lineRule="exact"/>
              <w:jc w:val="center"/>
              <w:rPr>
                <w:rFonts w:ascii="宋体" w:eastAsia="宋体" w:hAnsi="宋体" w:cs="Arial"/>
              </w:rPr>
            </w:pPr>
          </w:p>
        </w:tc>
        <w:tc>
          <w:tcPr>
            <w:tcW w:w="1559" w:type="dxa"/>
            <w:vAlign w:val="center"/>
          </w:tcPr>
          <w:p w14:paraId="6F9AD423" w14:textId="77777777" w:rsidR="00FC45F8" w:rsidRDefault="00FC45F8">
            <w:pPr>
              <w:spacing w:line="400" w:lineRule="exact"/>
              <w:jc w:val="center"/>
              <w:rPr>
                <w:rFonts w:ascii="宋体" w:eastAsia="宋体" w:hAnsi="宋体" w:cs="Arial"/>
              </w:rPr>
            </w:pPr>
          </w:p>
        </w:tc>
        <w:tc>
          <w:tcPr>
            <w:tcW w:w="1272" w:type="dxa"/>
            <w:tcBorders>
              <w:left w:val="single" w:sz="4" w:space="0" w:color="auto"/>
            </w:tcBorders>
            <w:vAlign w:val="center"/>
          </w:tcPr>
          <w:p w14:paraId="21C93D99" w14:textId="77777777" w:rsidR="00FC45F8" w:rsidRDefault="00FC45F8">
            <w:pPr>
              <w:spacing w:line="400" w:lineRule="exact"/>
              <w:jc w:val="center"/>
              <w:rPr>
                <w:rFonts w:ascii="宋体" w:eastAsia="宋体" w:hAnsi="宋体" w:cs="Arial"/>
              </w:rPr>
            </w:pPr>
          </w:p>
        </w:tc>
      </w:tr>
    </w:tbl>
    <w:p w14:paraId="620F3826" w14:textId="77777777" w:rsidR="00FC45F8" w:rsidRDefault="00000000">
      <w:pPr>
        <w:rPr>
          <w:rFonts w:ascii="宋体" w:eastAsia="宋体" w:hAnsi="宋体"/>
        </w:rPr>
      </w:pPr>
      <w:r>
        <w:rPr>
          <w:rFonts w:ascii="宋体" w:eastAsia="宋体" w:hAnsi="宋体"/>
        </w:rPr>
        <w:br w:type="page"/>
      </w:r>
    </w:p>
    <w:p w14:paraId="7CE9E3CA"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3D4C25B" w14:textId="77777777" w:rsidR="00FC45F8" w:rsidRDefault="00FC45F8">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C45F8" w14:paraId="1BFF35CB" w14:textId="77777777">
        <w:trPr>
          <w:trHeight w:val="600"/>
          <w:jc w:val="center"/>
        </w:trPr>
        <w:tc>
          <w:tcPr>
            <w:tcW w:w="1110" w:type="dxa"/>
            <w:vAlign w:val="center"/>
          </w:tcPr>
          <w:p w14:paraId="0430EE3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642F363A"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02403A2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75036692" w14:textId="77777777" w:rsidR="00FC45F8" w:rsidRDefault="00000000">
            <w:pPr>
              <w:jc w:val="center"/>
              <w:rPr>
                <w:rFonts w:ascii="宋体" w:eastAsia="宋体" w:hAnsi="宋体" w:cs="仿宋"/>
                <w:b/>
                <w:bCs/>
                <w:sz w:val="22"/>
              </w:rPr>
            </w:pPr>
            <w:r>
              <w:rPr>
                <w:rFonts w:ascii="宋体" w:eastAsia="宋体" w:hAnsi="宋体" w:cs="仿宋" w:hint="eastAsia"/>
                <w:b/>
                <w:bCs/>
                <w:sz w:val="22"/>
              </w:rPr>
              <w:t>差异说明</w:t>
            </w:r>
          </w:p>
          <w:p w14:paraId="1E82D3AC" w14:textId="77777777" w:rsidR="00FC45F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45F8" w14:paraId="2102C8D1" w14:textId="77777777">
        <w:trPr>
          <w:trHeight w:val="600"/>
          <w:jc w:val="center"/>
        </w:trPr>
        <w:tc>
          <w:tcPr>
            <w:tcW w:w="1110" w:type="dxa"/>
            <w:vAlign w:val="center"/>
          </w:tcPr>
          <w:p w14:paraId="28BF6B17" w14:textId="77777777" w:rsidR="00FC45F8" w:rsidRDefault="00FC45F8">
            <w:pPr>
              <w:pStyle w:val="aff3"/>
              <w:jc w:val="center"/>
              <w:rPr>
                <w:rFonts w:ascii="宋体" w:eastAsia="宋体" w:hAnsi="宋体" w:cs="仿宋"/>
                <w:sz w:val="21"/>
                <w:szCs w:val="21"/>
              </w:rPr>
            </w:pPr>
          </w:p>
        </w:tc>
        <w:tc>
          <w:tcPr>
            <w:tcW w:w="2982" w:type="dxa"/>
            <w:vAlign w:val="center"/>
          </w:tcPr>
          <w:p w14:paraId="527C09A0" w14:textId="77777777" w:rsidR="00FC45F8" w:rsidRDefault="00FC45F8">
            <w:pPr>
              <w:pStyle w:val="aff3"/>
              <w:spacing w:line="360" w:lineRule="auto"/>
              <w:jc w:val="center"/>
              <w:rPr>
                <w:rFonts w:ascii="宋体" w:eastAsia="宋体" w:hAnsi="宋体" w:cs="仿宋"/>
                <w:sz w:val="21"/>
                <w:szCs w:val="21"/>
              </w:rPr>
            </w:pPr>
          </w:p>
        </w:tc>
        <w:tc>
          <w:tcPr>
            <w:tcW w:w="3180" w:type="dxa"/>
            <w:vAlign w:val="center"/>
          </w:tcPr>
          <w:p w14:paraId="7B8A28C5" w14:textId="77777777" w:rsidR="00FC45F8" w:rsidRDefault="00FC45F8">
            <w:pPr>
              <w:pStyle w:val="aff3"/>
              <w:spacing w:line="360" w:lineRule="auto"/>
              <w:jc w:val="center"/>
              <w:rPr>
                <w:rFonts w:ascii="宋体" w:eastAsia="宋体" w:hAnsi="宋体" w:cs="仿宋"/>
                <w:sz w:val="21"/>
                <w:szCs w:val="21"/>
              </w:rPr>
            </w:pPr>
          </w:p>
        </w:tc>
        <w:tc>
          <w:tcPr>
            <w:tcW w:w="2515" w:type="dxa"/>
            <w:vAlign w:val="center"/>
          </w:tcPr>
          <w:p w14:paraId="7E4B121C" w14:textId="77777777" w:rsidR="00FC45F8" w:rsidRDefault="00FC45F8">
            <w:pPr>
              <w:pStyle w:val="aff3"/>
              <w:spacing w:line="360" w:lineRule="auto"/>
              <w:jc w:val="center"/>
              <w:rPr>
                <w:rFonts w:ascii="宋体" w:eastAsia="宋体" w:hAnsi="宋体" w:cs="仿宋"/>
                <w:sz w:val="21"/>
                <w:szCs w:val="21"/>
              </w:rPr>
            </w:pPr>
          </w:p>
        </w:tc>
      </w:tr>
      <w:tr w:rsidR="00FC45F8" w14:paraId="54DD8C17" w14:textId="77777777">
        <w:trPr>
          <w:trHeight w:val="600"/>
          <w:jc w:val="center"/>
        </w:trPr>
        <w:tc>
          <w:tcPr>
            <w:tcW w:w="1110" w:type="dxa"/>
            <w:vAlign w:val="center"/>
          </w:tcPr>
          <w:p w14:paraId="02DEAB28" w14:textId="77777777" w:rsidR="00FC45F8" w:rsidRDefault="00FC45F8">
            <w:pPr>
              <w:pStyle w:val="aff3"/>
              <w:jc w:val="center"/>
              <w:rPr>
                <w:rFonts w:ascii="宋体" w:eastAsia="宋体" w:hAnsi="宋体" w:cs="仿宋"/>
                <w:sz w:val="21"/>
                <w:szCs w:val="21"/>
              </w:rPr>
            </w:pPr>
          </w:p>
        </w:tc>
        <w:tc>
          <w:tcPr>
            <w:tcW w:w="2982" w:type="dxa"/>
            <w:vAlign w:val="center"/>
          </w:tcPr>
          <w:p w14:paraId="3358DDF8" w14:textId="77777777" w:rsidR="00FC45F8" w:rsidRDefault="00FC45F8">
            <w:pPr>
              <w:pStyle w:val="aff3"/>
              <w:jc w:val="center"/>
              <w:rPr>
                <w:rFonts w:ascii="宋体" w:eastAsia="宋体" w:hAnsi="宋体" w:cs="仿宋"/>
                <w:sz w:val="21"/>
                <w:szCs w:val="21"/>
              </w:rPr>
            </w:pPr>
          </w:p>
        </w:tc>
        <w:tc>
          <w:tcPr>
            <w:tcW w:w="3180" w:type="dxa"/>
            <w:vAlign w:val="center"/>
          </w:tcPr>
          <w:p w14:paraId="73485506" w14:textId="77777777" w:rsidR="00FC45F8" w:rsidRDefault="00FC45F8">
            <w:pPr>
              <w:pStyle w:val="aff3"/>
              <w:jc w:val="center"/>
              <w:rPr>
                <w:rFonts w:ascii="宋体" w:eastAsia="宋体" w:hAnsi="宋体" w:cs="仿宋"/>
                <w:sz w:val="21"/>
                <w:szCs w:val="21"/>
              </w:rPr>
            </w:pPr>
          </w:p>
        </w:tc>
        <w:tc>
          <w:tcPr>
            <w:tcW w:w="2515" w:type="dxa"/>
            <w:vAlign w:val="center"/>
          </w:tcPr>
          <w:p w14:paraId="38F2C788" w14:textId="77777777" w:rsidR="00FC45F8" w:rsidRDefault="00FC45F8">
            <w:pPr>
              <w:pStyle w:val="aff3"/>
              <w:jc w:val="center"/>
              <w:rPr>
                <w:rFonts w:ascii="宋体" w:eastAsia="宋体" w:hAnsi="宋体" w:cs="仿宋"/>
                <w:sz w:val="21"/>
                <w:szCs w:val="21"/>
              </w:rPr>
            </w:pPr>
          </w:p>
        </w:tc>
      </w:tr>
      <w:tr w:rsidR="00FC45F8" w14:paraId="6A01EF88" w14:textId="77777777">
        <w:trPr>
          <w:trHeight w:val="600"/>
          <w:jc w:val="center"/>
        </w:trPr>
        <w:tc>
          <w:tcPr>
            <w:tcW w:w="1110" w:type="dxa"/>
            <w:vAlign w:val="center"/>
          </w:tcPr>
          <w:p w14:paraId="52542678" w14:textId="77777777" w:rsidR="00FC45F8" w:rsidRDefault="00FC45F8">
            <w:pPr>
              <w:pStyle w:val="aff3"/>
              <w:jc w:val="center"/>
              <w:rPr>
                <w:rFonts w:ascii="宋体" w:eastAsia="宋体" w:hAnsi="宋体" w:cs="仿宋"/>
                <w:sz w:val="21"/>
                <w:szCs w:val="21"/>
              </w:rPr>
            </w:pPr>
          </w:p>
        </w:tc>
        <w:tc>
          <w:tcPr>
            <w:tcW w:w="2982" w:type="dxa"/>
            <w:vAlign w:val="center"/>
          </w:tcPr>
          <w:p w14:paraId="0154BAD1" w14:textId="77777777" w:rsidR="00FC45F8" w:rsidRDefault="00FC45F8">
            <w:pPr>
              <w:pStyle w:val="aff3"/>
              <w:jc w:val="center"/>
              <w:rPr>
                <w:rFonts w:ascii="宋体" w:eastAsia="宋体" w:hAnsi="宋体" w:cs="仿宋"/>
                <w:sz w:val="21"/>
                <w:szCs w:val="21"/>
              </w:rPr>
            </w:pPr>
          </w:p>
        </w:tc>
        <w:tc>
          <w:tcPr>
            <w:tcW w:w="3180" w:type="dxa"/>
            <w:vAlign w:val="center"/>
          </w:tcPr>
          <w:p w14:paraId="2A8F82A6" w14:textId="77777777" w:rsidR="00FC45F8" w:rsidRDefault="00FC45F8">
            <w:pPr>
              <w:pStyle w:val="aff3"/>
              <w:jc w:val="center"/>
              <w:rPr>
                <w:rFonts w:ascii="宋体" w:eastAsia="宋体" w:hAnsi="宋体" w:cs="仿宋"/>
                <w:sz w:val="21"/>
                <w:szCs w:val="21"/>
              </w:rPr>
            </w:pPr>
          </w:p>
        </w:tc>
        <w:tc>
          <w:tcPr>
            <w:tcW w:w="2515" w:type="dxa"/>
            <w:vAlign w:val="center"/>
          </w:tcPr>
          <w:p w14:paraId="5E93DFEA" w14:textId="77777777" w:rsidR="00FC45F8" w:rsidRDefault="00FC45F8">
            <w:pPr>
              <w:pStyle w:val="aff3"/>
              <w:jc w:val="center"/>
              <w:rPr>
                <w:rFonts w:ascii="宋体" w:eastAsia="宋体" w:hAnsi="宋体" w:cs="仿宋"/>
                <w:sz w:val="21"/>
                <w:szCs w:val="21"/>
              </w:rPr>
            </w:pPr>
          </w:p>
        </w:tc>
      </w:tr>
      <w:tr w:rsidR="00FC45F8" w14:paraId="07FAF8B0" w14:textId="77777777">
        <w:trPr>
          <w:trHeight w:val="600"/>
          <w:jc w:val="center"/>
        </w:trPr>
        <w:tc>
          <w:tcPr>
            <w:tcW w:w="1110" w:type="dxa"/>
            <w:vAlign w:val="center"/>
          </w:tcPr>
          <w:p w14:paraId="674F1C8E" w14:textId="77777777" w:rsidR="00FC45F8" w:rsidRDefault="00FC45F8">
            <w:pPr>
              <w:pStyle w:val="aff3"/>
              <w:jc w:val="center"/>
              <w:rPr>
                <w:rFonts w:ascii="宋体" w:eastAsia="宋体" w:hAnsi="宋体" w:cs="仿宋"/>
                <w:sz w:val="21"/>
                <w:szCs w:val="21"/>
              </w:rPr>
            </w:pPr>
          </w:p>
        </w:tc>
        <w:tc>
          <w:tcPr>
            <w:tcW w:w="2982" w:type="dxa"/>
            <w:vAlign w:val="center"/>
          </w:tcPr>
          <w:p w14:paraId="61075FDB" w14:textId="77777777" w:rsidR="00FC45F8" w:rsidRDefault="00FC45F8">
            <w:pPr>
              <w:pStyle w:val="aff3"/>
              <w:jc w:val="center"/>
              <w:rPr>
                <w:rFonts w:ascii="宋体" w:eastAsia="宋体" w:hAnsi="宋体" w:cs="仿宋"/>
                <w:sz w:val="21"/>
                <w:szCs w:val="21"/>
              </w:rPr>
            </w:pPr>
          </w:p>
        </w:tc>
        <w:tc>
          <w:tcPr>
            <w:tcW w:w="3180" w:type="dxa"/>
            <w:vAlign w:val="center"/>
          </w:tcPr>
          <w:p w14:paraId="72F54074" w14:textId="77777777" w:rsidR="00FC45F8" w:rsidRDefault="00FC45F8">
            <w:pPr>
              <w:pStyle w:val="aff3"/>
              <w:jc w:val="center"/>
              <w:rPr>
                <w:rFonts w:ascii="宋体" w:eastAsia="宋体" w:hAnsi="宋体" w:cs="仿宋"/>
                <w:sz w:val="21"/>
                <w:szCs w:val="21"/>
              </w:rPr>
            </w:pPr>
          </w:p>
        </w:tc>
        <w:tc>
          <w:tcPr>
            <w:tcW w:w="2515" w:type="dxa"/>
            <w:vAlign w:val="center"/>
          </w:tcPr>
          <w:p w14:paraId="45B6918F" w14:textId="77777777" w:rsidR="00FC45F8" w:rsidRDefault="00FC45F8">
            <w:pPr>
              <w:pStyle w:val="aff3"/>
              <w:jc w:val="center"/>
              <w:rPr>
                <w:rFonts w:ascii="宋体" w:eastAsia="宋体" w:hAnsi="宋体" w:cs="仿宋"/>
                <w:sz w:val="21"/>
                <w:szCs w:val="21"/>
              </w:rPr>
            </w:pPr>
          </w:p>
        </w:tc>
      </w:tr>
      <w:tr w:rsidR="00FC45F8" w14:paraId="6C868338" w14:textId="77777777">
        <w:trPr>
          <w:trHeight w:val="600"/>
          <w:jc w:val="center"/>
        </w:trPr>
        <w:tc>
          <w:tcPr>
            <w:tcW w:w="1110" w:type="dxa"/>
            <w:vAlign w:val="center"/>
          </w:tcPr>
          <w:p w14:paraId="42233454" w14:textId="77777777" w:rsidR="00FC45F8" w:rsidRDefault="00FC45F8">
            <w:pPr>
              <w:pStyle w:val="aff3"/>
              <w:jc w:val="center"/>
              <w:rPr>
                <w:rFonts w:ascii="宋体" w:eastAsia="宋体" w:hAnsi="宋体" w:cs="仿宋"/>
                <w:sz w:val="21"/>
                <w:szCs w:val="21"/>
              </w:rPr>
            </w:pPr>
          </w:p>
        </w:tc>
        <w:tc>
          <w:tcPr>
            <w:tcW w:w="2982" w:type="dxa"/>
            <w:vAlign w:val="center"/>
          </w:tcPr>
          <w:p w14:paraId="5B9B63CA" w14:textId="77777777" w:rsidR="00FC45F8" w:rsidRDefault="00FC45F8">
            <w:pPr>
              <w:pStyle w:val="aff3"/>
              <w:jc w:val="center"/>
              <w:rPr>
                <w:rFonts w:ascii="宋体" w:eastAsia="宋体" w:hAnsi="宋体" w:cs="仿宋"/>
                <w:sz w:val="21"/>
                <w:szCs w:val="21"/>
              </w:rPr>
            </w:pPr>
          </w:p>
        </w:tc>
        <w:tc>
          <w:tcPr>
            <w:tcW w:w="3180" w:type="dxa"/>
            <w:vAlign w:val="center"/>
          </w:tcPr>
          <w:p w14:paraId="73501E16" w14:textId="77777777" w:rsidR="00FC45F8" w:rsidRDefault="00FC45F8">
            <w:pPr>
              <w:pStyle w:val="aff3"/>
              <w:jc w:val="center"/>
              <w:rPr>
                <w:rFonts w:ascii="宋体" w:eastAsia="宋体" w:hAnsi="宋体" w:cs="仿宋"/>
                <w:sz w:val="21"/>
                <w:szCs w:val="21"/>
              </w:rPr>
            </w:pPr>
          </w:p>
        </w:tc>
        <w:tc>
          <w:tcPr>
            <w:tcW w:w="2515" w:type="dxa"/>
            <w:vAlign w:val="center"/>
          </w:tcPr>
          <w:p w14:paraId="639F2CCC" w14:textId="77777777" w:rsidR="00FC45F8" w:rsidRDefault="00FC45F8">
            <w:pPr>
              <w:pStyle w:val="aff3"/>
              <w:jc w:val="center"/>
              <w:rPr>
                <w:rFonts w:ascii="宋体" w:eastAsia="宋体" w:hAnsi="宋体" w:cs="仿宋"/>
                <w:sz w:val="21"/>
                <w:szCs w:val="21"/>
              </w:rPr>
            </w:pPr>
          </w:p>
        </w:tc>
      </w:tr>
      <w:tr w:rsidR="00FC45F8" w14:paraId="4A90D136" w14:textId="77777777">
        <w:trPr>
          <w:trHeight w:val="600"/>
          <w:jc w:val="center"/>
        </w:trPr>
        <w:tc>
          <w:tcPr>
            <w:tcW w:w="1110" w:type="dxa"/>
            <w:vAlign w:val="center"/>
          </w:tcPr>
          <w:p w14:paraId="7F64F7DF" w14:textId="77777777" w:rsidR="00FC45F8" w:rsidRDefault="00FC45F8">
            <w:pPr>
              <w:pStyle w:val="aff3"/>
              <w:jc w:val="center"/>
              <w:rPr>
                <w:rFonts w:ascii="宋体" w:eastAsia="宋体" w:hAnsi="宋体" w:cs="仿宋"/>
                <w:sz w:val="21"/>
                <w:szCs w:val="21"/>
              </w:rPr>
            </w:pPr>
          </w:p>
        </w:tc>
        <w:tc>
          <w:tcPr>
            <w:tcW w:w="2982" w:type="dxa"/>
            <w:vAlign w:val="center"/>
          </w:tcPr>
          <w:p w14:paraId="5F862204" w14:textId="77777777" w:rsidR="00FC45F8" w:rsidRDefault="00FC45F8">
            <w:pPr>
              <w:pStyle w:val="aff3"/>
              <w:jc w:val="center"/>
              <w:rPr>
                <w:rFonts w:ascii="宋体" w:eastAsia="宋体" w:hAnsi="宋体" w:cs="仿宋"/>
                <w:sz w:val="21"/>
                <w:szCs w:val="21"/>
              </w:rPr>
            </w:pPr>
          </w:p>
        </w:tc>
        <w:tc>
          <w:tcPr>
            <w:tcW w:w="3180" w:type="dxa"/>
            <w:vAlign w:val="center"/>
          </w:tcPr>
          <w:p w14:paraId="37D3E4F8" w14:textId="77777777" w:rsidR="00FC45F8" w:rsidRDefault="00FC45F8">
            <w:pPr>
              <w:pStyle w:val="aff3"/>
              <w:jc w:val="center"/>
              <w:rPr>
                <w:rFonts w:ascii="宋体" w:eastAsia="宋体" w:hAnsi="宋体" w:cs="仿宋"/>
                <w:sz w:val="21"/>
                <w:szCs w:val="21"/>
              </w:rPr>
            </w:pPr>
          </w:p>
        </w:tc>
        <w:tc>
          <w:tcPr>
            <w:tcW w:w="2515" w:type="dxa"/>
            <w:vAlign w:val="center"/>
          </w:tcPr>
          <w:p w14:paraId="5703DF0D" w14:textId="77777777" w:rsidR="00FC45F8" w:rsidRDefault="00FC45F8">
            <w:pPr>
              <w:pStyle w:val="aff3"/>
              <w:jc w:val="center"/>
              <w:rPr>
                <w:rFonts w:ascii="宋体" w:eastAsia="宋体" w:hAnsi="宋体" w:cs="仿宋"/>
                <w:sz w:val="21"/>
                <w:szCs w:val="21"/>
              </w:rPr>
            </w:pPr>
          </w:p>
        </w:tc>
      </w:tr>
      <w:tr w:rsidR="00FC45F8" w14:paraId="1A895D01" w14:textId="77777777">
        <w:trPr>
          <w:trHeight w:val="600"/>
          <w:jc w:val="center"/>
        </w:trPr>
        <w:tc>
          <w:tcPr>
            <w:tcW w:w="1110" w:type="dxa"/>
            <w:vAlign w:val="center"/>
          </w:tcPr>
          <w:p w14:paraId="30B6D624" w14:textId="77777777" w:rsidR="00FC45F8" w:rsidRDefault="00FC45F8">
            <w:pPr>
              <w:pStyle w:val="aff3"/>
              <w:jc w:val="center"/>
              <w:rPr>
                <w:rFonts w:ascii="宋体" w:eastAsia="宋体" w:hAnsi="宋体" w:cs="仿宋"/>
                <w:sz w:val="21"/>
                <w:szCs w:val="21"/>
              </w:rPr>
            </w:pPr>
          </w:p>
        </w:tc>
        <w:tc>
          <w:tcPr>
            <w:tcW w:w="2982" w:type="dxa"/>
            <w:vAlign w:val="center"/>
          </w:tcPr>
          <w:p w14:paraId="7141EE87" w14:textId="77777777" w:rsidR="00FC45F8" w:rsidRDefault="00FC45F8">
            <w:pPr>
              <w:pStyle w:val="aff3"/>
              <w:jc w:val="center"/>
              <w:rPr>
                <w:rFonts w:ascii="宋体" w:eastAsia="宋体" w:hAnsi="宋体" w:cs="仿宋"/>
                <w:sz w:val="21"/>
                <w:szCs w:val="21"/>
              </w:rPr>
            </w:pPr>
          </w:p>
        </w:tc>
        <w:tc>
          <w:tcPr>
            <w:tcW w:w="3180" w:type="dxa"/>
            <w:vAlign w:val="center"/>
          </w:tcPr>
          <w:p w14:paraId="0968ADE1" w14:textId="77777777" w:rsidR="00FC45F8" w:rsidRDefault="00FC45F8">
            <w:pPr>
              <w:pStyle w:val="aff3"/>
              <w:jc w:val="center"/>
              <w:rPr>
                <w:rFonts w:ascii="宋体" w:eastAsia="宋体" w:hAnsi="宋体" w:cs="仿宋"/>
                <w:sz w:val="21"/>
                <w:szCs w:val="21"/>
              </w:rPr>
            </w:pPr>
          </w:p>
        </w:tc>
        <w:tc>
          <w:tcPr>
            <w:tcW w:w="2515" w:type="dxa"/>
            <w:vAlign w:val="center"/>
          </w:tcPr>
          <w:p w14:paraId="0FE33588" w14:textId="77777777" w:rsidR="00FC45F8" w:rsidRDefault="00FC45F8">
            <w:pPr>
              <w:pStyle w:val="aff3"/>
              <w:jc w:val="center"/>
              <w:rPr>
                <w:rFonts w:ascii="宋体" w:eastAsia="宋体" w:hAnsi="宋体" w:cs="仿宋"/>
                <w:sz w:val="21"/>
                <w:szCs w:val="21"/>
              </w:rPr>
            </w:pPr>
          </w:p>
        </w:tc>
      </w:tr>
      <w:tr w:rsidR="00FC45F8" w14:paraId="69242336" w14:textId="77777777">
        <w:trPr>
          <w:trHeight w:val="610"/>
          <w:jc w:val="center"/>
        </w:trPr>
        <w:tc>
          <w:tcPr>
            <w:tcW w:w="1110" w:type="dxa"/>
            <w:vAlign w:val="center"/>
          </w:tcPr>
          <w:p w14:paraId="22C1A47D" w14:textId="77777777" w:rsidR="00FC45F8" w:rsidRDefault="00FC45F8">
            <w:pPr>
              <w:pStyle w:val="aff3"/>
              <w:jc w:val="center"/>
              <w:rPr>
                <w:rFonts w:ascii="宋体" w:eastAsia="宋体" w:hAnsi="宋体" w:cs="仿宋"/>
                <w:sz w:val="21"/>
                <w:szCs w:val="21"/>
              </w:rPr>
            </w:pPr>
          </w:p>
        </w:tc>
        <w:tc>
          <w:tcPr>
            <w:tcW w:w="2982" w:type="dxa"/>
            <w:vAlign w:val="center"/>
          </w:tcPr>
          <w:p w14:paraId="79D020EE" w14:textId="77777777" w:rsidR="00FC45F8" w:rsidRDefault="00FC45F8">
            <w:pPr>
              <w:pStyle w:val="aff3"/>
              <w:jc w:val="center"/>
              <w:rPr>
                <w:rFonts w:ascii="宋体" w:eastAsia="宋体" w:hAnsi="宋体" w:cs="仿宋"/>
                <w:sz w:val="21"/>
                <w:szCs w:val="21"/>
              </w:rPr>
            </w:pPr>
          </w:p>
        </w:tc>
        <w:tc>
          <w:tcPr>
            <w:tcW w:w="3180" w:type="dxa"/>
            <w:vAlign w:val="center"/>
          </w:tcPr>
          <w:p w14:paraId="408C3C47" w14:textId="77777777" w:rsidR="00FC45F8" w:rsidRDefault="00FC45F8">
            <w:pPr>
              <w:pStyle w:val="aff3"/>
              <w:jc w:val="center"/>
              <w:rPr>
                <w:rFonts w:ascii="宋体" w:eastAsia="宋体" w:hAnsi="宋体" w:cs="仿宋"/>
                <w:sz w:val="21"/>
                <w:szCs w:val="21"/>
              </w:rPr>
            </w:pPr>
          </w:p>
        </w:tc>
        <w:tc>
          <w:tcPr>
            <w:tcW w:w="2515" w:type="dxa"/>
            <w:vAlign w:val="center"/>
          </w:tcPr>
          <w:p w14:paraId="5EF14655" w14:textId="77777777" w:rsidR="00FC45F8" w:rsidRDefault="00FC45F8">
            <w:pPr>
              <w:pStyle w:val="aff3"/>
              <w:jc w:val="center"/>
              <w:rPr>
                <w:rFonts w:ascii="宋体" w:eastAsia="宋体" w:hAnsi="宋体" w:cs="仿宋"/>
                <w:sz w:val="21"/>
                <w:szCs w:val="21"/>
              </w:rPr>
            </w:pPr>
          </w:p>
        </w:tc>
      </w:tr>
    </w:tbl>
    <w:p w14:paraId="2A67C3E2" w14:textId="77777777" w:rsidR="00FC45F8" w:rsidRDefault="00FC45F8">
      <w:pPr>
        <w:ind w:firstLineChars="200" w:firstLine="482"/>
        <w:rPr>
          <w:rFonts w:ascii="宋体" w:eastAsia="宋体" w:hAnsi="宋体"/>
          <w:b/>
          <w:sz w:val="24"/>
        </w:rPr>
      </w:pPr>
    </w:p>
    <w:p w14:paraId="69D272D7" w14:textId="77777777" w:rsidR="00FC45F8"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98C95B8" w14:textId="77777777" w:rsidR="00FC45F8" w:rsidRDefault="00FC45F8">
      <w:pPr>
        <w:adjustRightInd w:val="0"/>
        <w:spacing w:line="400" w:lineRule="exact"/>
        <w:ind w:firstLineChars="200" w:firstLine="480"/>
        <w:jc w:val="left"/>
        <w:rPr>
          <w:rFonts w:ascii="宋体" w:eastAsia="宋体" w:hAnsi="宋体"/>
          <w:sz w:val="24"/>
        </w:rPr>
      </w:pPr>
    </w:p>
    <w:p w14:paraId="31589819" w14:textId="77777777" w:rsidR="00FC45F8"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ECFD245" w14:textId="77777777" w:rsidR="00FC45F8"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75C27D13" w14:textId="77777777" w:rsidR="00FC45F8"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454434" w14:textId="77777777" w:rsidR="00FC45F8" w:rsidRDefault="00000000">
      <w:pPr>
        <w:rPr>
          <w:rFonts w:ascii="宋体" w:eastAsia="宋体" w:hAnsi="宋体"/>
          <w:bCs/>
          <w:sz w:val="24"/>
        </w:rPr>
      </w:pPr>
      <w:r>
        <w:rPr>
          <w:rFonts w:ascii="宋体" w:eastAsia="宋体" w:hAnsi="宋体" w:hint="eastAsia"/>
          <w:bCs/>
          <w:sz w:val="24"/>
        </w:rPr>
        <w:br w:type="page"/>
      </w:r>
    </w:p>
    <w:p w14:paraId="195653F0"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C45F8" w14:paraId="255098A0" w14:textId="77777777">
        <w:trPr>
          <w:trHeight w:val="600"/>
          <w:jc w:val="center"/>
        </w:trPr>
        <w:tc>
          <w:tcPr>
            <w:tcW w:w="1110" w:type="dxa"/>
            <w:vAlign w:val="center"/>
          </w:tcPr>
          <w:p w14:paraId="1FDED7E2"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30CCDB2"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5D3C0246" w14:textId="77777777" w:rsidR="00FC45F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623024C0" w14:textId="77777777" w:rsidR="00FC45F8" w:rsidRDefault="00000000">
            <w:pPr>
              <w:jc w:val="center"/>
              <w:rPr>
                <w:rFonts w:ascii="宋体" w:eastAsia="宋体" w:hAnsi="宋体" w:cs="仿宋"/>
                <w:b/>
                <w:bCs/>
                <w:sz w:val="22"/>
              </w:rPr>
            </w:pPr>
            <w:r>
              <w:rPr>
                <w:rFonts w:ascii="宋体" w:eastAsia="宋体" w:hAnsi="宋体" w:cs="仿宋" w:hint="eastAsia"/>
                <w:b/>
                <w:bCs/>
                <w:sz w:val="22"/>
              </w:rPr>
              <w:t>差异说明</w:t>
            </w:r>
          </w:p>
          <w:p w14:paraId="6BFEB41C" w14:textId="77777777" w:rsidR="00FC45F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45F8" w14:paraId="2F425A71" w14:textId="77777777">
        <w:trPr>
          <w:trHeight w:val="600"/>
          <w:jc w:val="center"/>
        </w:trPr>
        <w:tc>
          <w:tcPr>
            <w:tcW w:w="1110" w:type="dxa"/>
            <w:vAlign w:val="center"/>
          </w:tcPr>
          <w:p w14:paraId="1FFBEEBF" w14:textId="77777777" w:rsidR="00FC45F8" w:rsidRDefault="00FC45F8">
            <w:pPr>
              <w:pStyle w:val="aff3"/>
              <w:jc w:val="center"/>
              <w:rPr>
                <w:rFonts w:ascii="宋体" w:eastAsia="宋体" w:hAnsi="宋体" w:cs="仿宋"/>
                <w:sz w:val="21"/>
                <w:szCs w:val="21"/>
              </w:rPr>
            </w:pPr>
          </w:p>
        </w:tc>
        <w:tc>
          <w:tcPr>
            <w:tcW w:w="3689" w:type="dxa"/>
            <w:vAlign w:val="center"/>
          </w:tcPr>
          <w:p w14:paraId="1F02C6D7" w14:textId="77777777" w:rsidR="00FC45F8" w:rsidRDefault="00FC45F8">
            <w:pPr>
              <w:pStyle w:val="aff3"/>
              <w:spacing w:line="360" w:lineRule="auto"/>
              <w:jc w:val="center"/>
              <w:rPr>
                <w:rFonts w:ascii="宋体" w:eastAsia="宋体" w:hAnsi="宋体" w:cs="仿宋"/>
                <w:sz w:val="21"/>
                <w:szCs w:val="21"/>
              </w:rPr>
            </w:pPr>
          </w:p>
        </w:tc>
        <w:tc>
          <w:tcPr>
            <w:tcW w:w="2263" w:type="dxa"/>
            <w:vAlign w:val="center"/>
          </w:tcPr>
          <w:p w14:paraId="4892FB73" w14:textId="77777777" w:rsidR="00FC45F8" w:rsidRDefault="00FC45F8">
            <w:pPr>
              <w:pStyle w:val="aff3"/>
              <w:spacing w:line="360" w:lineRule="auto"/>
              <w:jc w:val="center"/>
              <w:rPr>
                <w:rFonts w:ascii="宋体" w:eastAsia="宋体" w:hAnsi="宋体" w:cs="仿宋"/>
                <w:sz w:val="21"/>
                <w:szCs w:val="21"/>
              </w:rPr>
            </w:pPr>
          </w:p>
        </w:tc>
        <w:tc>
          <w:tcPr>
            <w:tcW w:w="2263" w:type="dxa"/>
            <w:vAlign w:val="center"/>
          </w:tcPr>
          <w:p w14:paraId="49C54058" w14:textId="77777777" w:rsidR="00FC45F8" w:rsidRDefault="00FC45F8">
            <w:pPr>
              <w:pStyle w:val="aff3"/>
              <w:spacing w:line="360" w:lineRule="auto"/>
              <w:jc w:val="center"/>
              <w:rPr>
                <w:rFonts w:ascii="宋体" w:eastAsia="宋体" w:hAnsi="宋体" w:cs="仿宋"/>
                <w:sz w:val="21"/>
                <w:szCs w:val="21"/>
              </w:rPr>
            </w:pPr>
          </w:p>
        </w:tc>
      </w:tr>
      <w:tr w:rsidR="00FC45F8" w14:paraId="4E4E52F2" w14:textId="77777777">
        <w:trPr>
          <w:trHeight w:val="600"/>
          <w:jc w:val="center"/>
        </w:trPr>
        <w:tc>
          <w:tcPr>
            <w:tcW w:w="1110" w:type="dxa"/>
            <w:vAlign w:val="center"/>
          </w:tcPr>
          <w:p w14:paraId="1F947F2A" w14:textId="77777777" w:rsidR="00FC45F8" w:rsidRDefault="00FC45F8">
            <w:pPr>
              <w:pStyle w:val="aff3"/>
              <w:jc w:val="center"/>
              <w:rPr>
                <w:rFonts w:ascii="宋体" w:eastAsia="宋体" w:hAnsi="宋体" w:cs="仿宋"/>
                <w:sz w:val="21"/>
                <w:szCs w:val="21"/>
              </w:rPr>
            </w:pPr>
          </w:p>
        </w:tc>
        <w:tc>
          <w:tcPr>
            <w:tcW w:w="3689" w:type="dxa"/>
            <w:vAlign w:val="center"/>
          </w:tcPr>
          <w:p w14:paraId="1EDF2721" w14:textId="77777777" w:rsidR="00FC45F8" w:rsidRDefault="00FC45F8">
            <w:pPr>
              <w:pStyle w:val="aff3"/>
              <w:jc w:val="center"/>
              <w:rPr>
                <w:rFonts w:ascii="宋体" w:eastAsia="宋体" w:hAnsi="宋体" w:cs="仿宋"/>
                <w:sz w:val="21"/>
                <w:szCs w:val="21"/>
              </w:rPr>
            </w:pPr>
          </w:p>
        </w:tc>
        <w:tc>
          <w:tcPr>
            <w:tcW w:w="2263" w:type="dxa"/>
            <w:vAlign w:val="center"/>
          </w:tcPr>
          <w:p w14:paraId="71ECF1A8" w14:textId="77777777" w:rsidR="00FC45F8" w:rsidRDefault="00FC45F8">
            <w:pPr>
              <w:pStyle w:val="aff3"/>
              <w:jc w:val="center"/>
              <w:rPr>
                <w:rFonts w:ascii="宋体" w:eastAsia="宋体" w:hAnsi="宋体" w:cs="仿宋"/>
                <w:sz w:val="21"/>
                <w:szCs w:val="21"/>
              </w:rPr>
            </w:pPr>
          </w:p>
        </w:tc>
        <w:tc>
          <w:tcPr>
            <w:tcW w:w="2263" w:type="dxa"/>
            <w:vAlign w:val="center"/>
          </w:tcPr>
          <w:p w14:paraId="29FF9D9D" w14:textId="77777777" w:rsidR="00FC45F8" w:rsidRDefault="00FC45F8">
            <w:pPr>
              <w:pStyle w:val="aff3"/>
              <w:jc w:val="center"/>
              <w:rPr>
                <w:rFonts w:ascii="宋体" w:eastAsia="宋体" w:hAnsi="宋体" w:cs="仿宋"/>
                <w:sz w:val="21"/>
                <w:szCs w:val="21"/>
              </w:rPr>
            </w:pPr>
          </w:p>
        </w:tc>
      </w:tr>
      <w:tr w:rsidR="00FC45F8" w14:paraId="3DB88016" w14:textId="77777777">
        <w:trPr>
          <w:trHeight w:val="600"/>
          <w:jc w:val="center"/>
        </w:trPr>
        <w:tc>
          <w:tcPr>
            <w:tcW w:w="1110" w:type="dxa"/>
            <w:vAlign w:val="center"/>
          </w:tcPr>
          <w:p w14:paraId="2DD0EF9F" w14:textId="77777777" w:rsidR="00FC45F8" w:rsidRDefault="00FC45F8">
            <w:pPr>
              <w:pStyle w:val="aff3"/>
              <w:jc w:val="center"/>
              <w:rPr>
                <w:rFonts w:ascii="宋体" w:eastAsia="宋体" w:hAnsi="宋体" w:cs="仿宋"/>
                <w:sz w:val="21"/>
                <w:szCs w:val="21"/>
              </w:rPr>
            </w:pPr>
          </w:p>
        </w:tc>
        <w:tc>
          <w:tcPr>
            <w:tcW w:w="3689" w:type="dxa"/>
            <w:vAlign w:val="center"/>
          </w:tcPr>
          <w:p w14:paraId="43857B35" w14:textId="77777777" w:rsidR="00FC45F8" w:rsidRDefault="00FC45F8">
            <w:pPr>
              <w:pStyle w:val="aff3"/>
              <w:jc w:val="center"/>
              <w:rPr>
                <w:rFonts w:ascii="宋体" w:eastAsia="宋体" w:hAnsi="宋体" w:cs="仿宋"/>
                <w:sz w:val="21"/>
                <w:szCs w:val="21"/>
              </w:rPr>
            </w:pPr>
          </w:p>
        </w:tc>
        <w:tc>
          <w:tcPr>
            <w:tcW w:w="2263" w:type="dxa"/>
            <w:vAlign w:val="center"/>
          </w:tcPr>
          <w:p w14:paraId="72D46EED" w14:textId="77777777" w:rsidR="00FC45F8" w:rsidRDefault="00FC45F8">
            <w:pPr>
              <w:pStyle w:val="aff3"/>
              <w:jc w:val="center"/>
              <w:rPr>
                <w:rFonts w:ascii="宋体" w:eastAsia="宋体" w:hAnsi="宋体" w:cs="仿宋"/>
                <w:sz w:val="21"/>
                <w:szCs w:val="21"/>
              </w:rPr>
            </w:pPr>
          </w:p>
        </w:tc>
        <w:tc>
          <w:tcPr>
            <w:tcW w:w="2263" w:type="dxa"/>
            <w:vAlign w:val="center"/>
          </w:tcPr>
          <w:p w14:paraId="5AB06FA9" w14:textId="77777777" w:rsidR="00FC45F8" w:rsidRDefault="00FC45F8">
            <w:pPr>
              <w:pStyle w:val="aff3"/>
              <w:jc w:val="center"/>
              <w:rPr>
                <w:rFonts w:ascii="宋体" w:eastAsia="宋体" w:hAnsi="宋体" w:cs="仿宋"/>
                <w:sz w:val="21"/>
                <w:szCs w:val="21"/>
              </w:rPr>
            </w:pPr>
          </w:p>
        </w:tc>
      </w:tr>
      <w:tr w:rsidR="00FC45F8" w14:paraId="5357F67B" w14:textId="77777777">
        <w:trPr>
          <w:trHeight w:val="600"/>
          <w:jc w:val="center"/>
        </w:trPr>
        <w:tc>
          <w:tcPr>
            <w:tcW w:w="1110" w:type="dxa"/>
            <w:vAlign w:val="center"/>
          </w:tcPr>
          <w:p w14:paraId="6A168FBA" w14:textId="77777777" w:rsidR="00FC45F8" w:rsidRDefault="00FC45F8">
            <w:pPr>
              <w:pStyle w:val="aff3"/>
              <w:jc w:val="center"/>
              <w:rPr>
                <w:rFonts w:ascii="宋体" w:eastAsia="宋体" w:hAnsi="宋体" w:cs="仿宋"/>
                <w:sz w:val="21"/>
                <w:szCs w:val="21"/>
              </w:rPr>
            </w:pPr>
          </w:p>
        </w:tc>
        <w:tc>
          <w:tcPr>
            <w:tcW w:w="3689" w:type="dxa"/>
            <w:vAlign w:val="center"/>
          </w:tcPr>
          <w:p w14:paraId="7E94B433" w14:textId="77777777" w:rsidR="00FC45F8" w:rsidRDefault="00FC45F8">
            <w:pPr>
              <w:pStyle w:val="aff3"/>
              <w:jc w:val="center"/>
              <w:rPr>
                <w:rFonts w:ascii="宋体" w:eastAsia="宋体" w:hAnsi="宋体" w:cs="仿宋"/>
                <w:sz w:val="21"/>
                <w:szCs w:val="21"/>
              </w:rPr>
            </w:pPr>
          </w:p>
        </w:tc>
        <w:tc>
          <w:tcPr>
            <w:tcW w:w="2263" w:type="dxa"/>
            <w:vAlign w:val="center"/>
          </w:tcPr>
          <w:p w14:paraId="29D1FC5E" w14:textId="77777777" w:rsidR="00FC45F8" w:rsidRDefault="00FC45F8">
            <w:pPr>
              <w:pStyle w:val="aff3"/>
              <w:jc w:val="center"/>
              <w:rPr>
                <w:rFonts w:ascii="宋体" w:eastAsia="宋体" w:hAnsi="宋体" w:cs="仿宋"/>
                <w:sz w:val="21"/>
                <w:szCs w:val="21"/>
              </w:rPr>
            </w:pPr>
          </w:p>
        </w:tc>
        <w:tc>
          <w:tcPr>
            <w:tcW w:w="2263" w:type="dxa"/>
            <w:vAlign w:val="center"/>
          </w:tcPr>
          <w:p w14:paraId="77CB7517" w14:textId="77777777" w:rsidR="00FC45F8" w:rsidRDefault="00FC45F8">
            <w:pPr>
              <w:pStyle w:val="aff3"/>
              <w:jc w:val="center"/>
              <w:rPr>
                <w:rFonts w:ascii="宋体" w:eastAsia="宋体" w:hAnsi="宋体" w:cs="仿宋"/>
                <w:sz w:val="21"/>
                <w:szCs w:val="21"/>
              </w:rPr>
            </w:pPr>
          </w:p>
        </w:tc>
      </w:tr>
      <w:tr w:rsidR="00FC45F8" w14:paraId="683A2869" w14:textId="77777777">
        <w:trPr>
          <w:trHeight w:val="600"/>
          <w:jc w:val="center"/>
        </w:trPr>
        <w:tc>
          <w:tcPr>
            <w:tcW w:w="1110" w:type="dxa"/>
            <w:vAlign w:val="center"/>
          </w:tcPr>
          <w:p w14:paraId="7097A1B9" w14:textId="77777777" w:rsidR="00FC45F8" w:rsidRDefault="00FC45F8">
            <w:pPr>
              <w:pStyle w:val="aff3"/>
              <w:jc w:val="center"/>
              <w:rPr>
                <w:rFonts w:ascii="宋体" w:eastAsia="宋体" w:hAnsi="宋体" w:cs="仿宋"/>
                <w:sz w:val="21"/>
                <w:szCs w:val="21"/>
              </w:rPr>
            </w:pPr>
          </w:p>
        </w:tc>
        <w:tc>
          <w:tcPr>
            <w:tcW w:w="3689" w:type="dxa"/>
            <w:vAlign w:val="center"/>
          </w:tcPr>
          <w:p w14:paraId="04243CA2" w14:textId="77777777" w:rsidR="00FC45F8" w:rsidRDefault="00FC45F8">
            <w:pPr>
              <w:pStyle w:val="aff3"/>
              <w:jc w:val="center"/>
              <w:rPr>
                <w:rFonts w:ascii="宋体" w:eastAsia="宋体" w:hAnsi="宋体" w:cs="仿宋"/>
                <w:sz w:val="21"/>
                <w:szCs w:val="21"/>
              </w:rPr>
            </w:pPr>
          </w:p>
        </w:tc>
        <w:tc>
          <w:tcPr>
            <w:tcW w:w="2263" w:type="dxa"/>
            <w:vAlign w:val="center"/>
          </w:tcPr>
          <w:p w14:paraId="7D36C13B" w14:textId="77777777" w:rsidR="00FC45F8" w:rsidRDefault="00FC45F8">
            <w:pPr>
              <w:pStyle w:val="aff3"/>
              <w:jc w:val="center"/>
              <w:rPr>
                <w:rFonts w:ascii="宋体" w:eastAsia="宋体" w:hAnsi="宋体" w:cs="仿宋"/>
                <w:sz w:val="21"/>
                <w:szCs w:val="21"/>
              </w:rPr>
            </w:pPr>
          </w:p>
        </w:tc>
        <w:tc>
          <w:tcPr>
            <w:tcW w:w="2263" w:type="dxa"/>
            <w:vAlign w:val="center"/>
          </w:tcPr>
          <w:p w14:paraId="389FDEFB" w14:textId="77777777" w:rsidR="00FC45F8" w:rsidRDefault="00FC45F8">
            <w:pPr>
              <w:pStyle w:val="aff3"/>
              <w:jc w:val="center"/>
              <w:rPr>
                <w:rFonts w:ascii="宋体" w:eastAsia="宋体" w:hAnsi="宋体" w:cs="仿宋"/>
                <w:sz w:val="21"/>
                <w:szCs w:val="21"/>
              </w:rPr>
            </w:pPr>
          </w:p>
        </w:tc>
      </w:tr>
      <w:tr w:rsidR="00FC45F8" w14:paraId="4544F56A" w14:textId="77777777">
        <w:trPr>
          <w:trHeight w:val="600"/>
          <w:jc w:val="center"/>
        </w:trPr>
        <w:tc>
          <w:tcPr>
            <w:tcW w:w="1110" w:type="dxa"/>
            <w:vAlign w:val="center"/>
          </w:tcPr>
          <w:p w14:paraId="1A2D2D32" w14:textId="77777777" w:rsidR="00FC45F8" w:rsidRDefault="00FC45F8">
            <w:pPr>
              <w:pStyle w:val="aff3"/>
              <w:jc w:val="center"/>
              <w:rPr>
                <w:rFonts w:ascii="宋体" w:eastAsia="宋体" w:hAnsi="宋体" w:cs="仿宋"/>
                <w:sz w:val="21"/>
                <w:szCs w:val="21"/>
              </w:rPr>
            </w:pPr>
          </w:p>
        </w:tc>
        <w:tc>
          <w:tcPr>
            <w:tcW w:w="3689" w:type="dxa"/>
            <w:vAlign w:val="center"/>
          </w:tcPr>
          <w:p w14:paraId="522BA3F7" w14:textId="77777777" w:rsidR="00FC45F8" w:rsidRDefault="00FC45F8">
            <w:pPr>
              <w:pStyle w:val="aff3"/>
              <w:jc w:val="center"/>
              <w:rPr>
                <w:rFonts w:ascii="宋体" w:eastAsia="宋体" w:hAnsi="宋体" w:cs="仿宋"/>
                <w:sz w:val="21"/>
                <w:szCs w:val="21"/>
              </w:rPr>
            </w:pPr>
          </w:p>
        </w:tc>
        <w:tc>
          <w:tcPr>
            <w:tcW w:w="2263" w:type="dxa"/>
            <w:vAlign w:val="center"/>
          </w:tcPr>
          <w:p w14:paraId="6F3E1B89" w14:textId="77777777" w:rsidR="00FC45F8" w:rsidRDefault="00FC45F8">
            <w:pPr>
              <w:pStyle w:val="aff3"/>
              <w:jc w:val="center"/>
              <w:rPr>
                <w:rFonts w:ascii="宋体" w:eastAsia="宋体" w:hAnsi="宋体" w:cs="仿宋"/>
                <w:sz w:val="21"/>
                <w:szCs w:val="21"/>
              </w:rPr>
            </w:pPr>
          </w:p>
        </w:tc>
        <w:tc>
          <w:tcPr>
            <w:tcW w:w="2263" w:type="dxa"/>
            <w:vAlign w:val="center"/>
          </w:tcPr>
          <w:p w14:paraId="3CB34AAF" w14:textId="77777777" w:rsidR="00FC45F8" w:rsidRDefault="00FC45F8">
            <w:pPr>
              <w:pStyle w:val="aff3"/>
              <w:jc w:val="center"/>
              <w:rPr>
                <w:rFonts w:ascii="宋体" w:eastAsia="宋体" w:hAnsi="宋体" w:cs="仿宋"/>
                <w:sz w:val="21"/>
                <w:szCs w:val="21"/>
              </w:rPr>
            </w:pPr>
          </w:p>
        </w:tc>
      </w:tr>
      <w:tr w:rsidR="00FC45F8" w14:paraId="5C30CC59" w14:textId="77777777">
        <w:trPr>
          <w:trHeight w:val="600"/>
          <w:jc w:val="center"/>
        </w:trPr>
        <w:tc>
          <w:tcPr>
            <w:tcW w:w="1110" w:type="dxa"/>
            <w:vAlign w:val="center"/>
          </w:tcPr>
          <w:p w14:paraId="0187B52F" w14:textId="77777777" w:rsidR="00FC45F8" w:rsidRDefault="00FC45F8">
            <w:pPr>
              <w:pStyle w:val="aff3"/>
              <w:jc w:val="center"/>
              <w:rPr>
                <w:rFonts w:ascii="宋体" w:eastAsia="宋体" w:hAnsi="宋体" w:cs="仿宋"/>
                <w:sz w:val="21"/>
                <w:szCs w:val="21"/>
              </w:rPr>
            </w:pPr>
          </w:p>
        </w:tc>
        <w:tc>
          <w:tcPr>
            <w:tcW w:w="3689" w:type="dxa"/>
            <w:vAlign w:val="center"/>
          </w:tcPr>
          <w:p w14:paraId="4E3E7F1A" w14:textId="77777777" w:rsidR="00FC45F8" w:rsidRDefault="00FC45F8">
            <w:pPr>
              <w:pStyle w:val="aff3"/>
              <w:jc w:val="center"/>
              <w:rPr>
                <w:rFonts w:ascii="宋体" w:eastAsia="宋体" w:hAnsi="宋体" w:cs="仿宋"/>
                <w:sz w:val="21"/>
                <w:szCs w:val="21"/>
              </w:rPr>
            </w:pPr>
          </w:p>
        </w:tc>
        <w:tc>
          <w:tcPr>
            <w:tcW w:w="2263" w:type="dxa"/>
            <w:vAlign w:val="center"/>
          </w:tcPr>
          <w:p w14:paraId="4E9ED6AC" w14:textId="77777777" w:rsidR="00FC45F8" w:rsidRDefault="00FC45F8">
            <w:pPr>
              <w:pStyle w:val="aff3"/>
              <w:jc w:val="center"/>
              <w:rPr>
                <w:rFonts w:ascii="宋体" w:eastAsia="宋体" w:hAnsi="宋体" w:cs="仿宋"/>
                <w:sz w:val="21"/>
                <w:szCs w:val="21"/>
              </w:rPr>
            </w:pPr>
          </w:p>
        </w:tc>
        <w:tc>
          <w:tcPr>
            <w:tcW w:w="2263" w:type="dxa"/>
            <w:vAlign w:val="center"/>
          </w:tcPr>
          <w:p w14:paraId="3E9E5BB4" w14:textId="77777777" w:rsidR="00FC45F8" w:rsidRDefault="00FC45F8">
            <w:pPr>
              <w:pStyle w:val="aff3"/>
              <w:jc w:val="center"/>
              <w:rPr>
                <w:rFonts w:ascii="宋体" w:eastAsia="宋体" w:hAnsi="宋体" w:cs="仿宋"/>
                <w:sz w:val="21"/>
                <w:szCs w:val="21"/>
              </w:rPr>
            </w:pPr>
          </w:p>
        </w:tc>
      </w:tr>
      <w:tr w:rsidR="00FC45F8" w14:paraId="473668F2" w14:textId="77777777">
        <w:trPr>
          <w:trHeight w:val="610"/>
          <w:jc w:val="center"/>
        </w:trPr>
        <w:tc>
          <w:tcPr>
            <w:tcW w:w="1110" w:type="dxa"/>
            <w:vAlign w:val="center"/>
          </w:tcPr>
          <w:p w14:paraId="571C68DE" w14:textId="77777777" w:rsidR="00FC45F8" w:rsidRDefault="00FC45F8">
            <w:pPr>
              <w:pStyle w:val="aff3"/>
              <w:jc w:val="center"/>
              <w:rPr>
                <w:rFonts w:ascii="宋体" w:eastAsia="宋体" w:hAnsi="宋体" w:cs="仿宋"/>
                <w:sz w:val="21"/>
                <w:szCs w:val="21"/>
              </w:rPr>
            </w:pPr>
          </w:p>
        </w:tc>
        <w:tc>
          <w:tcPr>
            <w:tcW w:w="3689" w:type="dxa"/>
            <w:vAlign w:val="center"/>
          </w:tcPr>
          <w:p w14:paraId="77EFF41F" w14:textId="77777777" w:rsidR="00FC45F8" w:rsidRDefault="00FC45F8">
            <w:pPr>
              <w:pStyle w:val="aff3"/>
              <w:jc w:val="center"/>
              <w:rPr>
                <w:rFonts w:ascii="宋体" w:eastAsia="宋体" w:hAnsi="宋体" w:cs="仿宋"/>
                <w:sz w:val="21"/>
                <w:szCs w:val="21"/>
              </w:rPr>
            </w:pPr>
          </w:p>
        </w:tc>
        <w:tc>
          <w:tcPr>
            <w:tcW w:w="2263" w:type="dxa"/>
            <w:vAlign w:val="center"/>
          </w:tcPr>
          <w:p w14:paraId="4B75438B" w14:textId="77777777" w:rsidR="00FC45F8" w:rsidRDefault="00FC45F8">
            <w:pPr>
              <w:pStyle w:val="aff3"/>
              <w:jc w:val="center"/>
              <w:rPr>
                <w:rFonts w:ascii="宋体" w:eastAsia="宋体" w:hAnsi="宋体" w:cs="仿宋"/>
                <w:sz w:val="21"/>
                <w:szCs w:val="21"/>
              </w:rPr>
            </w:pPr>
          </w:p>
        </w:tc>
        <w:tc>
          <w:tcPr>
            <w:tcW w:w="2263" w:type="dxa"/>
            <w:vAlign w:val="center"/>
          </w:tcPr>
          <w:p w14:paraId="6CAD161E" w14:textId="77777777" w:rsidR="00FC45F8" w:rsidRDefault="00FC45F8">
            <w:pPr>
              <w:pStyle w:val="aff3"/>
              <w:jc w:val="center"/>
              <w:rPr>
                <w:rFonts w:ascii="宋体" w:eastAsia="宋体" w:hAnsi="宋体" w:cs="仿宋"/>
                <w:sz w:val="21"/>
                <w:szCs w:val="21"/>
              </w:rPr>
            </w:pPr>
          </w:p>
        </w:tc>
      </w:tr>
    </w:tbl>
    <w:p w14:paraId="0D64E30F" w14:textId="77777777" w:rsidR="00FC45F8"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72677370" w14:textId="77777777" w:rsidR="00FC45F8" w:rsidRDefault="00FC45F8">
      <w:pPr>
        <w:adjustRightInd w:val="0"/>
        <w:spacing w:line="560" w:lineRule="exact"/>
        <w:ind w:firstLineChars="200" w:firstLine="480"/>
        <w:jc w:val="left"/>
        <w:rPr>
          <w:rFonts w:ascii="宋体" w:eastAsia="宋体" w:hAnsi="宋体"/>
          <w:sz w:val="24"/>
        </w:rPr>
      </w:pPr>
    </w:p>
    <w:p w14:paraId="05C48A59" w14:textId="77777777" w:rsidR="00FC45F8"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FFC3925" w14:textId="77777777" w:rsidR="00FC45F8"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291ED9" w14:textId="77777777" w:rsidR="00FC45F8"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469165F0" w14:textId="77777777" w:rsidR="00FC45F8"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530092BC" w14:textId="77777777" w:rsidR="00FC45F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80A1B60" w14:textId="77777777" w:rsidR="00FC45F8" w:rsidRDefault="00FC45F8">
      <w:pPr>
        <w:rPr>
          <w:rFonts w:ascii="宋体" w:eastAsia="宋体" w:hAnsi="宋体" w:cs="仿宋"/>
          <w:sz w:val="24"/>
          <w:szCs w:val="24"/>
        </w:rPr>
      </w:pPr>
    </w:p>
    <w:p w14:paraId="16C90CFE" w14:textId="77777777" w:rsidR="00FC45F8" w:rsidRDefault="00FC45F8">
      <w:pPr>
        <w:rPr>
          <w:rFonts w:ascii="宋体" w:eastAsia="宋体" w:hAnsi="宋体" w:cs="仿宋"/>
          <w:sz w:val="24"/>
          <w:szCs w:val="24"/>
        </w:rPr>
      </w:pPr>
    </w:p>
    <w:p w14:paraId="3A041AF4" w14:textId="77777777" w:rsidR="00FC45F8"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4A8AE2B3" w14:textId="77777777" w:rsidR="00FC45F8"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4D27C19F" w14:textId="77777777" w:rsidR="00FC45F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93BCD60" w14:textId="77777777" w:rsidR="00FC45F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5642A2D5" w14:textId="77777777" w:rsidR="00FC45F8" w:rsidRDefault="00FC45F8">
      <w:pPr>
        <w:pStyle w:val="afa"/>
        <w:spacing w:after="0"/>
        <w:ind w:firstLine="0"/>
        <w:rPr>
          <w:rFonts w:eastAsia="宋体"/>
        </w:rPr>
      </w:pPr>
    </w:p>
    <w:p w14:paraId="556D9FBE" w14:textId="77777777" w:rsidR="00FC45F8" w:rsidRDefault="00FC45F8">
      <w:pPr>
        <w:pStyle w:val="afa"/>
        <w:spacing w:after="0"/>
        <w:rPr>
          <w:rFonts w:eastAsia="宋体"/>
        </w:rPr>
      </w:pPr>
    </w:p>
    <w:p w14:paraId="6996181C" w14:textId="77777777" w:rsidR="00FC45F8"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3E27CD14" w14:textId="77777777" w:rsidR="00FC45F8"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17F3491E" w14:textId="77777777" w:rsidR="00FC45F8"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6B48B6FF" w14:textId="77777777" w:rsidR="00FC45F8" w:rsidRDefault="00000000">
      <w:pPr>
        <w:rPr>
          <w:rFonts w:ascii="宋体" w:eastAsia="宋体" w:hAnsi="宋体"/>
          <w:sz w:val="24"/>
        </w:rPr>
      </w:pPr>
      <w:r>
        <w:rPr>
          <w:rFonts w:ascii="宋体" w:eastAsia="宋体" w:hAnsi="宋体" w:hint="eastAsia"/>
          <w:sz w:val="24"/>
        </w:rPr>
        <w:br w:type="page"/>
      </w:r>
    </w:p>
    <w:p w14:paraId="5FA15031" w14:textId="77777777" w:rsidR="00FC45F8"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A8E55DF" w14:textId="77777777" w:rsidR="00FC45F8" w:rsidRDefault="00FC45F8">
      <w:pPr>
        <w:ind w:firstLineChars="200" w:firstLine="562"/>
        <w:rPr>
          <w:rFonts w:ascii="宋体" w:eastAsia="宋体" w:hAnsi="宋体"/>
          <w:b/>
          <w:sz w:val="28"/>
          <w:szCs w:val="28"/>
        </w:rPr>
      </w:pPr>
    </w:p>
    <w:p w14:paraId="51811F55" w14:textId="77777777" w:rsidR="00FC45F8"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针对比选文件的要求，申请人认为需要提供的其他资料。例如特殊资格条件证明材料等等</w:t>
      </w:r>
    </w:p>
    <w:p w14:paraId="619BD91E" w14:textId="77777777" w:rsidR="00FC45F8" w:rsidRDefault="00FC45F8">
      <w:pPr>
        <w:jc w:val="center"/>
        <w:rPr>
          <w:rFonts w:ascii="宋体" w:eastAsia="宋体" w:hAnsi="宋体"/>
          <w:b/>
          <w:sz w:val="28"/>
          <w:szCs w:val="28"/>
        </w:rPr>
      </w:pPr>
    </w:p>
    <w:p w14:paraId="32E53A8D" w14:textId="77777777" w:rsidR="00FC45F8" w:rsidRDefault="00000000">
      <w:pPr>
        <w:jc w:val="center"/>
        <w:rPr>
          <w:rFonts w:ascii="宋体" w:eastAsia="宋体" w:hAnsi="宋体"/>
          <w:b/>
          <w:sz w:val="28"/>
          <w:szCs w:val="28"/>
        </w:rPr>
      </w:pPr>
      <w:r>
        <w:rPr>
          <w:rFonts w:ascii="宋体" w:eastAsia="宋体" w:hAnsi="宋体" w:hint="eastAsia"/>
          <w:b/>
          <w:sz w:val="28"/>
          <w:szCs w:val="28"/>
        </w:rPr>
        <w:t>（格式自拟）</w:t>
      </w:r>
    </w:p>
    <w:p w14:paraId="1F040738" w14:textId="77777777" w:rsidR="00FC45F8" w:rsidRDefault="00000000">
      <w:pPr>
        <w:rPr>
          <w:rFonts w:ascii="宋体" w:eastAsia="宋体" w:hAnsi="宋体"/>
        </w:rPr>
      </w:pPr>
      <w:r>
        <w:rPr>
          <w:rFonts w:ascii="宋体" w:eastAsia="宋体" w:hAnsi="宋体"/>
        </w:rPr>
        <w:br w:type="page"/>
      </w:r>
    </w:p>
    <w:p w14:paraId="7895BA92" w14:textId="77777777" w:rsidR="00FC45F8" w:rsidRDefault="00000000">
      <w:pPr>
        <w:pStyle w:val="1"/>
        <w:spacing w:before="0" w:after="0" w:line="360" w:lineRule="auto"/>
        <w:ind w:firstLineChars="200" w:firstLine="720"/>
        <w:jc w:val="center"/>
        <w:rPr>
          <w:rFonts w:ascii="宋体" w:eastAsia="宋体" w:hAnsi="宋体"/>
          <w:b w:val="0"/>
          <w:bCs w:val="0"/>
          <w:sz w:val="36"/>
          <w:szCs w:val="36"/>
        </w:rPr>
      </w:pPr>
      <w:r>
        <w:rPr>
          <w:rFonts w:ascii="宋体" w:eastAsia="宋体" w:hAnsi="宋体" w:hint="eastAsia"/>
          <w:b w:val="0"/>
          <w:bCs w:val="0"/>
          <w:sz w:val="36"/>
          <w:szCs w:val="36"/>
        </w:rPr>
        <w:lastRenderedPageBreak/>
        <w:t>第七章 采购合同条款（草案）</w:t>
      </w:r>
      <w:bookmarkEnd w:id="29"/>
      <w:bookmarkEnd w:id="30"/>
      <w:bookmarkEnd w:id="31"/>
    </w:p>
    <w:p w14:paraId="23235AF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color w:val="000000"/>
          <w:kern w:val="0"/>
          <w:sz w:val="24"/>
          <w:szCs w:val="24"/>
        </w:rPr>
        <w:t xml:space="preserve">    </w:t>
      </w:r>
      <w:r>
        <w:rPr>
          <w:rFonts w:ascii="宋体" w:eastAsia="宋体" w:hAnsi="宋体" w:hint="eastAsia"/>
          <w:sz w:val="24"/>
          <w:szCs w:val="24"/>
        </w:rPr>
        <w:t xml:space="preserve">                                                          </w:t>
      </w:r>
    </w:p>
    <w:p w14:paraId="1E658D2D" w14:textId="77777777" w:rsidR="00FC45F8" w:rsidRDefault="00000000">
      <w:pPr>
        <w:spacing w:line="360" w:lineRule="auto"/>
        <w:rPr>
          <w:rFonts w:ascii="宋体" w:eastAsia="宋体" w:hAnsi="宋体"/>
          <w:sz w:val="24"/>
          <w:szCs w:val="24"/>
        </w:rPr>
      </w:pPr>
      <w:r>
        <w:rPr>
          <w:rFonts w:ascii="宋体" w:eastAsia="宋体" w:hAnsi="宋体" w:hint="eastAsia"/>
          <w:sz w:val="24"/>
          <w:szCs w:val="24"/>
        </w:rPr>
        <w:t xml:space="preserve">甲 方 ( 委 托 方 ) : </w:t>
      </w:r>
    </w:p>
    <w:p w14:paraId="38E5A9DA" w14:textId="77777777" w:rsidR="00FC45F8" w:rsidRDefault="00000000">
      <w:pPr>
        <w:spacing w:line="360" w:lineRule="auto"/>
        <w:rPr>
          <w:rFonts w:ascii="宋体" w:eastAsia="宋体" w:hAnsi="宋体"/>
          <w:sz w:val="24"/>
          <w:szCs w:val="24"/>
        </w:rPr>
      </w:pPr>
      <w:r>
        <w:rPr>
          <w:rFonts w:ascii="宋体" w:eastAsia="宋体" w:hAnsi="宋体" w:hint="eastAsia"/>
          <w:sz w:val="24"/>
          <w:szCs w:val="24"/>
        </w:rPr>
        <w:t xml:space="preserve">乙 方 ( 服 </w:t>
      </w:r>
      <w:proofErr w:type="gramStart"/>
      <w:r>
        <w:rPr>
          <w:rFonts w:ascii="宋体" w:eastAsia="宋体" w:hAnsi="宋体" w:hint="eastAsia"/>
          <w:sz w:val="24"/>
          <w:szCs w:val="24"/>
        </w:rPr>
        <w:t>务</w:t>
      </w:r>
      <w:proofErr w:type="gramEnd"/>
      <w:r>
        <w:rPr>
          <w:rFonts w:ascii="宋体" w:eastAsia="宋体" w:hAnsi="宋体" w:hint="eastAsia"/>
          <w:sz w:val="24"/>
          <w:szCs w:val="24"/>
        </w:rPr>
        <w:t xml:space="preserve"> 方 ) : </w:t>
      </w:r>
    </w:p>
    <w:p w14:paraId="5DB1D40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依照《中华人民共和国民法典》及其他有关法律、行政法规，结合本工程的具体情况，遵循平等、自愿、公平和诚信实用的原则，订立本技术合同，以供双方共同遵守，发包方、技术服务单位为本合同的签约主体。</w:t>
      </w:r>
    </w:p>
    <w:p w14:paraId="0A1F12F7"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第一条：概况</w:t>
      </w:r>
    </w:p>
    <w:p w14:paraId="6527571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1.工程名称：9号学生宿舍建设项目邻近</w:t>
      </w:r>
      <w:proofErr w:type="gramStart"/>
      <w:r>
        <w:rPr>
          <w:rFonts w:ascii="宋体" w:eastAsia="宋体" w:hAnsi="宋体" w:hint="eastAsia"/>
          <w:sz w:val="24"/>
          <w:szCs w:val="24"/>
        </w:rPr>
        <w:t>成灌铁路</w:t>
      </w:r>
      <w:proofErr w:type="gramEnd"/>
      <w:r>
        <w:rPr>
          <w:rFonts w:ascii="宋体" w:eastAsia="宋体" w:hAnsi="宋体" w:hint="eastAsia"/>
          <w:sz w:val="24"/>
          <w:szCs w:val="24"/>
        </w:rPr>
        <w:t>安全监测</w:t>
      </w:r>
    </w:p>
    <w:p w14:paraId="3144BA2A"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2.工程地点：成都市郫都区彭温路399号四川铁道职业学院</w:t>
      </w:r>
    </w:p>
    <w:p w14:paraId="34A6A89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3.工作内容</w:t>
      </w:r>
    </w:p>
    <w:p w14:paraId="789D64D7"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项目范围内的全部测点变形监测工作。监测点位的安装布设需满足运营铁路监测需要。配合甲方完成施工组织方案中监测方案章节的编制并配合报送铁路相关部门审查。</w:t>
      </w:r>
    </w:p>
    <w:p w14:paraId="493285B7"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第二条：履约方式</w:t>
      </w:r>
    </w:p>
    <w:p w14:paraId="32408FD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从合同签订生效开始至该项目监测完成并且提交全部监测资料。</w:t>
      </w:r>
    </w:p>
    <w:p w14:paraId="71DA8364"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第三条：合同总价</w:t>
      </w:r>
    </w:p>
    <w:p w14:paraId="66EF893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根据本项目的特点、技术难度、工作量的实际要求，经双方协商，总费用为大写：</w:t>
      </w:r>
      <w:proofErr w:type="spellStart"/>
      <w:r>
        <w:rPr>
          <w:rFonts w:ascii="宋体" w:eastAsia="宋体" w:hAnsi="宋体" w:hint="eastAsia"/>
          <w:sz w:val="24"/>
          <w:szCs w:val="24"/>
        </w:rPr>
        <w:t>xxxx</w:t>
      </w:r>
      <w:proofErr w:type="spellEnd"/>
      <w:r>
        <w:rPr>
          <w:rFonts w:ascii="宋体" w:eastAsia="宋体" w:hAnsi="宋体" w:hint="eastAsia"/>
          <w:sz w:val="24"/>
          <w:szCs w:val="24"/>
        </w:rPr>
        <w:t>元，总费用中包括人工费（工资、人身保险费等）、检测仪器使用费、试验费、试验元件及材料购置费、税费、数据分析及成果报告整理费等。如遇国家调整税率，不含税金额保持不变，双方根据税率调整政策对税金进行相应增减。</w:t>
      </w:r>
    </w:p>
    <w:p w14:paraId="0E6EEC01"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第四条：付款方式</w:t>
      </w:r>
    </w:p>
    <w:p w14:paraId="5060959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1.采用分期支付方式，合同款额共分2次支付。</w:t>
      </w:r>
    </w:p>
    <w:p w14:paraId="24588B2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（1）乙方配合甲方完成施工组织方案中监测方案章节的编制，且监测设备安装完成后，7日内支付合同款额50%（¥xxx元，大写：xxx元整）。</w:t>
      </w:r>
    </w:p>
    <w:p w14:paraId="73DFB002"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（2）乙方配合甲方向铁路相关部门报送的施工组织方案审查通过，监测工作全部结束并提供监测报告，7日内支付剩余50% 款额（¥xxx元，大写：xxx元整）。</w:t>
      </w:r>
    </w:p>
    <w:p w14:paraId="67703030"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2.乙方申请费用前需提供对应款项金额的发票。</w:t>
      </w:r>
    </w:p>
    <w:p w14:paraId="55F59E31"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第五条：执行的现行技术标准规范</w:t>
      </w:r>
    </w:p>
    <w:p w14:paraId="4AC2A83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1.《工程测量规范》(GB50026-2007)；</w:t>
      </w:r>
    </w:p>
    <w:p w14:paraId="28BB83AC"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2.《建筑变形测量规范》 (JGJ8-2016)；</w:t>
      </w:r>
    </w:p>
    <w:p w14:paraId="3CB71A7A"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3.《铁路工程测量规范》 (TB10101-2018)；</w:t>
      </w:r>
    </w:p>
    <w:p w14:paraId="577F8E9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4.《公路与市政工程下穿高速铁路技术规程》 TB 10182-2017；</w:t>
      </w:r>
    </w:p>
    <w:p w14:paraId="538F042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5.《中国铁路成都局集团有限公司营业线施工安全管理实施细则》（成铁施工〔2021〕260号）；</w:t>
      </w:r>
    </w:p>
    <w:p w14:paraId="309E8A28" w14:textId="77777777" w:rsidR="00FC45F8" w:rsidRDefault="00000000">
      <w:pPr>
        <w:ind w:firstLineChars="200" w:firstLine="480"/>
        <w:rPr>
          <w:rFonts w:ascii="宋体" w:eastAsia="宋体" w:hAnsi="宋体"/>
          <w:sz w:val="24"/>
          <w:szCs w:val="24"/>
        </w:rPr>
      </w:pPr>
      <w:r>
        <w:rPr>
          <w:rFonts w:ascii="宋体" w:eastAsia="宋体" w:hAnsi="宋体" w:hint="eastAsia"/>
          <w:sz w:val="24"/>
          <w:szCs w:val="24"/>
        </w:rPr>
        <w:t>6.《中国铁路成都局集团有限公司涉铁工程管理办法》的通知（成铁办〔2021〕201号）；</w:t>
      </w:r>
    </w:p>
    <w:p w14:paraId="4D26F96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7.《邻近铁路营业线施工安全监测技术规程》TB10314-2021。</w:t>
      </w:r>
    </w:p>
    <w:p w14:paraId="6B3A81DD"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第六条：双方的责任与义务</w:t>
      </w:r>
    </w:p>
    <w:p w14:paraId="3E94E3E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1.甲方责任与义务</w:t>
      </w:r>
    </w:p>
    <w:p w14:paraId="70F744D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（1）甲方协调现场仪器元件埋设及测试，并提供与本技术项目有关的勘察、设计、施工计划等方面的有关技术资料，以满足监测要求，以便更好完成监测任务。</w:t>
      </w:r>
    </w:p>
    <w:p w14:paraId="5917FF7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（2）根据本合同条款约定的支付方式和币种，按时支付测试费用，保证工作的顺利开展。</w:t>
      </w:r>
    </w:p>
    <w:p w14:paraId="08B01D53"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2.乙方责任与义务</w:t>
      </w:r>
    </w:p>
    <w:p w14:paraId="6761A94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（1）乙方应按照国家技术规范、标准、规程及技术要求制定监测实施大纲和实施方案。</w:t>
      </w:r>
    </w:p>
    <w:p w14:paraId="28A713F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为本合同内容的安全责任主体，应组织力量完成合同规定的工作内容，安排满足工作现场需要的技术人员和仪器配备，满足现场测试工作的需要；对参与人员进行人身保险，同时加强现场人员的安全教育工作；按规定向甲方提报施工计划，安装完成后进行日常安全监管并负责拆除。</w:t>
      </w:r>
    </w:p>
    <w:p w14:paraId="2CB6573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（3）乙方所承担的监控量测工作，必须满足施工进度的需要，为施工提供准确可靠的信息指导。负责整理、编写监测成果报告。</w:t>
      </w:r>
    </w:p>
    <w:p w14:paraId="6A3C499E"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（4）执行本合同期间，对涉及本工程的一切资料及情况应向第三者保密，甲方规定除外。</w:t>
      </w:r>
    </w:p>
    <w:p w14:paraId="25E12989"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（5）对于甲方提供的图纸和技术资料以及属于甲方的监测成果， 乙方有保密的义务。未经甲方允许，不得向第三人出示或转让，否则，甲方有权要求乙方按本合同工程款总额的10%支付违约金。</w:t>
      </w:r>
    </w:p>
    <w:p w14:paraId="4A033F4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（6）乙方知晓并同意遵守《中国铁路成都局集团有限公司涉铁工程标准化规范化</w:t>
      </w:r>
      <w:r>
        <w:rPr>
          <w:rFonts w:ascii="宋体" w:eastAsia="宋体" w:hAnsi="宋体" w:hint="eastAsia"/>
          <w:sz w:val="24"/>
          <w:szCs w:val="24"/>
        </w:rPr>
        <w:lastRenderedPageBreak/>
        <w:t>管理实施细则》（成铁办〔2022〕149号），并自愿承担违反该管理办法的违约责任。</w:t>
      </w:r>
    </w:p>
    <w:p w14:paraId="799EED04"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甲、乙双方应相互协作、团结一致，共同配合，当遇到困难时，有责任、有义务互相帮助，以便正常开展工作。</w:t>
      </w:r>
    </w:p>
    <w:p w14:paraId="60F7A012"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第七条：违约责任</w:t>
      </w:r>
    </w:p>
    <w:p w14:paraId="16C4C8DB"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1.在合同履行期间，甲方由于自身原因要求终止或解除合同，已开始监测工作的，甲方应根据乙方已进行的实际工作量，据实支付监测费用 。</w:t>
      </w:r>
    </w:p>
    <w:p w14:paraId="165A25C5"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2.乙方应派遣经验丰富的人员从事监控量测工作，保证监测数据的及时、可靠、真实。如果乙方的监测数据存在重大错误或因乙方工作失误造成甲方的实际损失的，由乙方据实赔偿，并承担相关责任。</w:t>
      </w:r>
    </w:p>
    <w:p w14:paraId="1B67B07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3.乙方将本工程转包、分包时，甲方有权解除合同。</w:t>
      </w:r>
    </w:p>
    <w:p w14:paraId="73EA6E8B" w14:textId="77777777" w:rsidR="00FC45F8" w:rsidRDefault="00000000">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第八条：争议的解决</w:t>
      </w:r>
    </w:p>
    <w:p w14:paraId="039FC11D"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因签订和履行本合同发生的一切争议由双方友好协商解决；也可由业主调解，协商或调解不成时，提请当地法院进行裁决。</w:t>
      </w:r>
    </w:p>
    <w:p w14:paraId="22C01754" w14:textId="77777777" w:rsidR="00FC45F8" w:rsidRDefault="00000000">
      <w:pPr>
        <w:spacing w:line="360" w:lineRule="auto"/>
        <w:ind w:firstLineChars="200" w:firstLine="480"/>
        <w:rPr>
          <w:rFonts w:ascii="宋体" w:eastAsia="宋体" w:hAnsi="宋体"/>
          <w:sz w:val="24"/>
          <w:szCs w:val="24"/>
        </w:rPr>
      </w:pPr>
      <w:r>
        <w:rPr>
          <w:rFonts w:ascii="黑体" w:eastAsia="黑体" w:hAnsi="黑体" w:cs="黑体" w:hint="eastAsia"/>
          <w:sz w:val="24"/>
          <w:szCs w:val="24"/>
        </w:rPr>
        <w:t>第九条：生效及其他</w:t>
      </w:r>
    </w:p>
    <w:p w14:paraId="3E4BC84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1.本合同经双方法定代表人或其委托代理人签字并加盖公章后，即行生效，除另有约定外，全部工作完成且结清款项后，本合同自动失效。</w:t>
      </w:r>
    </w:p>
    <w:p w14:paraId="7C4F5908"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2.由于不可抗力的因素，导致乙方不能完成委托业务，乙方应在不可</w:t>
      </w:r>
      <w:proofErr w:type="gramStart"/>
      <w:r>
        <w:rPr>
          <w:rFonts w:ascii="宋体" w:eastAsia="宋体" w:hAnsi="宋体" w:hint="eastAsia"/>
          <w:sz w:val="24"/>
          <w:szCs w:val="24"/>
        </w:rPr>
        <w:t>抗因素</w:t>
      </w:r>
      <w:proofErr w:type="gramEnd"/>
      <w:r>
        <w:rPr>
          <w:rFonts w:ascii="宋体" w:eastAsia="宋体" w:hAnsi="宋体" w:hint="eastAsia"/>
          <w:sz w:val="24"/>
          <w:szCs w:val="24"/>
        </w:rPr>
        <w:t>发生后48小时内告知甲方，经甲方认可后不属违约范围。</w:t>
      </w:r>
    </w:p>
    <w:p w14:paraId="0B1770CF"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3.乙方所提供的设备、材料、低值易耗材料等由乙方负责看护、管理，发生丢失、损坏与甲方无关。</w:t>
      </w:r>
    </w:p>
    <w:p w14:paraId="1D4F7411" w14:textId="77777777" w:rsidR="00FC45F8"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4.本合同未尽事宜，由双方当事人协商解决，双方可以签订补充协议；补充协议与本合同具有同等的法律效力。</w:t>
      </w:r>
    </w:p>
    <w:p w14:paraId="0C2472DE" w14:textId="77777777" w:rsidR="00FC45F8" w:rsidRDefault="00000000">
      <w:pPr>
        <w:spacing w:line="360" w:lineRule="auto"/>
        <w:ind w:firstLineChars="200" w:firstLine="480"/>
        <w:rPr>
          <w:rFonts w:ascii="宋体" w:eastAsia="宋体" w:hAnsi="宋体"/>
          <w:b/>
          <w:color w:val="000000"/>
          <w:sz w:val="24"/>
          <w:szCs w:val="24"/>
        </w:rPr>
      </w:pPr>
      <w:r>
        <w:rPr>
          <w:rFonts w:ascii="宋体" w:eastAsia="宋体" w:hAnsi="宋体" w:hint="eastAsia"/>
          <w:sz w:val="24"/>
          <w:szCs w:val="24"/>
        </w:rPr>
        <w:t>5.本合同一式6份。甲方4份，乙方2份。</w:t>
      </w:r>
    </w:p>
    <w:p w14:paraId="6D575516" w14:textId="77777777" w:rsidR="00FC45F8" w:rsidRDefault="00FC45F8">
      <w:pPr>
        <w:pStyle w:val="reader-word-layer"/>
        <w:shd w:val="clear" w:color="auto" w:fill="FFFFFF"/>
        <w:spacing w:before="0" w:beforeAutospacing="0" w:after="0" w:afterAutospacing="0" w:line="360" w:lineRule="auto"/>
        <w:ind w:firstLineChars="200" w:firstLine="482"/>
        <w:rPr>
          <w:b/>
          <w:color w:val="000000"/>
        </w:rPr>
      </w:pPr>
    </w:p>
    <w:p w14:paraId="4A680DCD"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甲方： （公章）                         乙方：（公章）</w:t>
      </w:r>
    </w:p>
    <w:p w14:paraId="14E63F07"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法定代表人或委托人：                    法定代表人或委托人：</w:t>
      </w:r>
    </w:p>
    <w:p w14:paraId="600CA2F1"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开户行及账号：                          开户行及账号：</w:t>
      </w:r>
    </w:p>
    <w:p w14:paraId="5FD3E89E" w14:textId="77777777" w:rsidR="00FC45F8" w:rsidRDefault="00000000">
      <w:pPr>
        <w:pStyle w:val="reader-word-layer"/>
        <w:shd w:val="clear" w:color="auto" w:fill="FFFFFF"/>
        <w:spacing w:before="0" w:beforeAutospacing="0" w:after="0" w:afterAutospacing="0" w:line="360" w:lineRule="auto"/>
        <w:ind w:firstLineChars="200" w:firstLine="480"/>
        <w:rPr>
          <w:bCs/>
          <w:color w:val="000000"/>
        </w:rPr>
      </w:pPr>
      <w:r>
        <w:rPr>
          <w:rFonts w:hint="eastAsia"/>
          <w:bCs/>
          <w:color w:val="000000"/>
        </w:rPr>
        <w:t>年  月  日                               年  月  日</w:t>
      </w:r>
    </w:p>
    <w:p w14:paraId="5F8FD2E8" w14:textId="77777777" w:rsidR="00FC45F8" w:rsidRDefault="00FC45F8">
      <w:pPr>
        <w:spacing w:line="360" w:lineRule="auto"/>
        <w:ind w:firstLineChars="200" w:firstLine="480"/>
        <w:rPr>
          <w:rFonts w:ascii="宋体" w:eastAsia="宋体" w:hAnsi="宋体"/>
          <w:sz w:val="24"/>
          <w:szCs w:val="24"/>
        </w:rPr>
      </w:pPr>
    </w:p>
    <w:sectPr w:rsidR="00FC45F8" w:rsidSect="009E0582">
      <w:headerReference w:type="default" r:id="rId13"/>
      <w:foot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BFDD" w14:textId="77777777" w:rsidR="00FB5AE3" w:rsidRDefault="00FB5AE3">
      <w:r>
        <w:separator/>
      </w:r>
    </w:p>
  </w:endnote>
  <w:endnote w:type="continuationSeparator" w:id="0">
    <w:p w14:paraId="25476AF3" w14:textId="77777777" w:rsidR="00FB5AE3" w:rsidRDefault="00FB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39A0" w14:textId="77777777" w:rsidR="00FC45F8" w:rsidRDefault="00000000">
    <w:pPr>
      <w:pStyle w:val="af1"/>
      <w:jc w:val="center"/>
    </w:pPr>
    <w:r>
      <w:fldChar w:fldCharType="begin"/>
    </w:r>
    <w:r>
      <w:instrText>PAGE   \* MERGEFORMAT</w:instrText>
    </w:r>
    <w:r>
      <w:fldChar w:fldCharType="separate"/>
    </w:r>
    <w:r>
      <w:rPr>
        <w:lang w:val="zh-CN"/>
      </w:rPr>
      <w:t>-</w:t>
    </w:r>
    <w:r>
      <w:t xml:space="preserve"> 22 -</w:t>
    </w:r>
    <w:r>
      <w:fldChar w:fldCharType="end"/>
    </w:r>
  </w:p>
  <w:p w14:paraId="474F91E1" w14:textId="77777777" w:rsidR="00FC45F8" w:rsidRDefault="00FC45F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9E43" w14:textId="77777777" w:rsidR="00FC45F8" w:rsidRDefault="00000000">
    <w:pPr>
      <w:pStyle w:val="af1"/>
    </w:pPr>
    <w:r>
      <w:rPr>
        <w:noProof/>
      </w:rPr>
      <mc:AlternateContent>
        <mc:Choice Requires="wps">
          <w:drawing>
            <wp:anchor distT="0" distB="0" distL="0" distR="0" simplePos="0" relativeHeight="2" behindDoc="0" locked="0" layoutInCell="1" allowOverlap="1" wp14:anchorId="109D6116" wp14:editId="48D93C62">
              <wp:simplePos x="0" y="0"/>
              <wp:positionH relativeFrom="margin">
                <wp:posOffset>2744469</wp:posOffset>
              </wp:positionH>
              <wp:positionV relativeFrom="paragraph">
                <wp:posOffset>-1270</wp:posOffset>
              </wp:positionV>
              <wp:extent cx="371475" cy="1828800"/>
              <wp:effectExtent l="0" t="0" r="0" b="0"/>
              <wp:wrapNone/>
              <wp:docPr id="40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1828800"/>
                      </a:xfrm>
                      <a:prstGeom prst="rect">
                        <a:avLst/>
                      </a:prstGeom>
                      <a:ln>
                        <a:noFill/>
                      </a:ln>
                    </wps:spPr>
                    <wps:txbx>
                      <w:txbxContent>
                        <w:p w14:paraId="69515F5B" w14:textId="77777777" w:rsidR="00FC45F8" w:rsidRDefault="00000000">
                          <w:pPr>
                            <w:pStyle w:val="af1"/>
                          </w:pPr>
                          <w:r>
                            <w:fldChar w:fldCharType="begin"/>
                          </w:r>
                          <w:r>
                            <w:instrText xml:space="preserve"> PAGE  \* MERGEFORMAT </w:instrText>
                          </w:r>
                          <w:r>
                            <w:fldChar w:fldCharType="separate"/>
                          </w:r>
                          <w:r>
                            <w:t>24</w:t>
                          </w:r>
                          <w:r>
                            <w:fldChar w:fldCharType="end"/>
                          </w:r>
                        </w:p>
                      </w:txbxContent>
                    </wps:txbx>
                    <wps:bodyPr vert="horz" wrap="square" lIns="0" tIns="0" rIns="0" bIns="0" anchor="t">
                      <a:prstTxWarp prst="textNoShape">
                        <a:avLst/>
                      </a:prstTxWarp>
                      <a:spAutoFit/>
                    </wps:bodyPr>
                  </wps:wsp>
                </a:graphicData>
              </a:graphic>
              <wp14:sizeRelH relativeFrom="margin">
                <wp14:pctWidth>0</wp14:pctWidth>
              </wp14:sizeRelH>
            </wp:anchor>
          </w:drawing>
        </mc:Choice>
        <mc:Fallback>
          <w:pict>
            <v:rect w14:anchorId="109D6116" id="文本框 1" o:spid="_x0000_s1028" style="position:absolute;margin-left:216.1pt;margin-top:-.1pt;width:29.25pt;height:2in;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" filled="f" stroked="f">
              <v:textbox style="mso-fit-shape-to-text:t" inset="0,0,0,0">
                <w:txbxContent>
                  <w:p w14:paraId="69515F5B" w14:textId="77777777" w:rsidR="00FC45F8" w:rsidRDefault="00000000">
                    <w:pPr>
                      <w:pStyle w:val="af1"/>
                    </w:pPr>
                    <w:r>
                      <w:fldChar w:fldCharType="begin"/>
                    </w:r>
                    <w:r>
                      <w:instrText xml:space="preserve"> PAGE  \* MERGEFORMAT </w:instrText>
                    </w:r>
                    <w:r>
                      <w:fldChar w:fldCharType="separate"/>
                    </w:r>
                    <w:r>
                      <w:t>24</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ABDB" w14:textId="77777777" w:rsidR="00FB5AE3" w:rsidRDefault="00FB5AE3">
      <w:r>
        <w:separator/>
      </w:r>
    </w:p>
  </w:footnote>
  <w:footnote w:type="continuationSeparator" w:id="0">
    <w:p w14:paraId="6A0705B5" w14:textId="77777777" w:rsidR="00FB5AE3" w:rsidRDefault="00FB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F4D" w14:textId="77777777" w:rsidR="00FC45F8" w:rsidRDefault="00000000">
    <w:pPr>
      <w:pStyle w:val="af3"/>
      <w:jc w:val="both"/>
    </w:pPr>
    <w:r>
      <w:rPr>
        <w:noProof/>
      </w:rPr>
      <w:drawing>
        <wp:inline distT="0" distB="0" distL="0" distR="0" wp14:anchorId="2D840485" wp14:editId="3CAE21C8">
          <wp:extent cx="2018030" cy="469265"/>
          <wp:effectExtent l="0" t="0" r="1270" b="6985"/>
          <wp:docPr id="4097"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 cstate="print"/>
                  <a:srcRect/>
                  <a:stretch/>
                </pic:blipFill>
                <pic:spPr>
                  <a:xfrm>
                    <a:off x="0" y="0"/>
                    <a:ext cx="2018030" cy="469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AACC" w14:textId="77777777" w:rsidR="00FC45F8" w:rsidRDefault="00000000">
    <w:pPr>
      <w:pStyle w:val="af3"/>
      <w:jc w:val="both"/>
    </w:pPr>
    <w:r>
      <w:rPr>
        <w:noProof/>
      </w:rPr>
      <w:drawing>
        <wp:inline distT="0" distB="0" distL="0" distR="0" wp14:anchorId="7F52C9B9" wp14:editId="2611B6C5">
          <wp:extent cx="2018030" cy="469265"/>
          <wp:effectExtent l="0" t="0" r="1270" b="6985"/>
          <wp:docPr id="409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cstate="print"/>
                  <a:srcRect/>
                  <a:stretch/>
                </pic:blipFill>
                <pic:spPr>
                  <a:xfrm>
                    <a:off x="0" y="0"/>
                    <a:ext cx="2018030" cy="469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F97E932"/>
    <w:lvl w:ilvl="0">
      <w:start w:val="2"/>
      <w:numFmt w:val="decimal"/>
      <w:lvlText w:val="%1."/>
      <w:lvlJc w:val="left"/>
      <w:pPr>
        <w:tabs>
          <w:tab w:val="left" w:pos="312"/>
        </w:tabs>
      </w:pPr>
    </w:lvl>
  </w:abstractNum>
  <w:abstractNum w:abstractNumId="1" w15:restartNumberingAfterBreak="0">
    <w:nsid w:val="00000002"/>
    <w:multiLevelType w:val="singleLevel"/>
    <w:tmpl w:val="55A4FD20"/>
    <w:lvl w:ilvl="0">
      <w:start w:val="8"/>
      <w:numFmt w:val="chineseCounting"/>
      <w:suff w:val="nothing"/>
      <w:lvlText w:val="%1、"/>
      <w:lvlJc w:val="left"/>
      <w:rPr>
        <w:rFonts w:hint="eastAsia"/>
      </w:rPr>
    </w:lvl>
  </w:abstractNum>
  <w:abstractNum w:abstractNumId="2" w15:restartNumberingAfterBreak="0">
    <w:nsid w:val="00000003"/>
    <w:multiLevelType w:val="singleLevel"/>
    <w:tmpl w:val="79578A8E"/>
    <w:lvl w:ilvl="0">
      <w:start w:val="1"/>
      <w:numFmt w:val="decimal"/>
      <w:lvlText w:val="%1"/>
      <w:lvlJc w:val="left"/>
      <w:pPr>
        <w:tabs>
          <w:tab w:val="left" w:pos="0"/>
        </w:tabs>
        <w:ind w:left="210" w:firstLine="0"/>
      </w:pPr>
      <w:rPr>
        <w:rFonts w:hint="default"/>
      </w:rPr>
    </w:lvl>
  </w:abstractNum>
  <w:abstractNum w:abstractNumId="3" w15:restartNumberingAfterBreak="0">
    <w:nsid w:val="00000004"/>
    <w:multiLevelType w:val="singleLevel"/>
    <w:tmpl w:val="7DB7080E"/>
    <w:lvl w:ilvl="0">
      <w:start w:val="3"/>
      <w:numFmt w:val="chineseCounting"/>
      <w:suff w:val="space"/>
      <w:lvlText w:val="第%1章"/>
      <w:lvlJc w:val="left"/>
      <w:rPr>
        <w:rFonts w:hint="eastAsia"/>
      </w:rPr>
    </w:lvl>
  </w:abstractNum>
  <w:abstractNum w:abstractNumId="4" w15:restartNumberingAfterBreak="0">
    <w:nsid w:val="31B078DE"/>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32055161">
    <w:abstractNumId w:val="4"/>
  </w:num>
  <w:num w:numId="2" w16cid:durableId="970473935">
    <w:abstractNumId w:val="2"/>
  </w:num>
  <w:num w:numId="3" w16cid:durableId="2037344048">
    <w:abstractNumId w:val="1"/>
  </w:num>
  <w:num w:numId="4" w16cid:durableId="223873950">
    <w:abstractNumId w:val="3"/>
  </w:num>
  <w:num w:numId="5" w16cid:durableId="79005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F8"/>
    <w:rsid w:val="006901D7"/>
    <w:rsid w:val="00761FE2"/>
    <w:rsid w:val="0085633F"/>
    <w:rsid w:val="009213E2"/>
    <w:rsid w:val="00933295"/>
    <w:rsid w:val="009C5A5B"/>
    <w:rsid w:val="009E0582"/>
    <w:rsid w:val="00C93B46"/>
    <w:rsid w:val="00CB4742"/>
    <w:rsid w:val="00EA0E20"/>
    <w:rsid w:val="00FB5AE3"/>
    <w:rsid w:val="00FC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2B62"/>
  <w15:docId w15:val="{F22388CD-4F29-4463-A04E-1CDF64AD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pPr>
      <w:keepNext/>
      <w:keepLines/>
      <w:spacing w:before="120" w:after="120"/>
      <w:outlineLvl w:val="1"/>
    </w:pPr>
    <w:rPr>
      <w:rFonts w:ascii="Arial" w:eastAsia="仿宋" w:hAnsi="Arial"/>
      <w:b/>
      <w:bCs/>
      <w:sz w:val="28"/>
      <w:szCs w:val="32"/>
    </w:rPr>
  </w:style>
  <w:style w:type="paragraph" w:styleId="3">
    <w:name w:val="heading 3"/>
    <w:basedOn w:val="a"/>
    <w:next w:val="a"/>
    <w:link w:val="30"/>
    <w:uiPriority w:val="9"/>
    <w:unhideWhenUsed/>
    <w:qFormat/>
    <w:pPr>
      <w:keepNext/>
      <w:keepLines/>
      <w:spacing w:before="120" w:after="120"/>
      <w:outlineLvl w:val="2"/>
    </w:pPr>
    <w:rPr>
      <w:rFonts w:eastAsia="仿宋"/>
      <w:b/>
      <w:sz w:val="30"/>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link w:val="a5"/>
    <w:qFormat/>
    <w:pPr>
      <w:ind w:firstLineChars="200" w:firstLine="420"/>
    </w:pPr>
  </w:style>
  <w:style w:type="paragraph" w:styleId="a6">
    <w:name w:val="annotation text"/>
    <w:basedOn w:val="a"/>
    <w:link w:val="a7"/>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qFormat/>
    <w:rPr>
      <w:rFonts w:hAnsi="Courier New"/>
    </w:rPr>
  </w:style>
  <w:style w:type="paragraph" w:styleId="ad">
    <w:name w:val="Date"/>
    <w:basedOn w:val="a"/>
    <w:next w:val="a"/>
    <w:link w:val="ae"/>
    <w:uiPriority w:val="99"/>
    <w:qFormat/>
    <w:pPr>
      <w:ind w:leftChars="2500" w:left="100"/>
    </w:pPr>
  </w:style>
  <w:style w:type="paragraph" w:styleId="21">
    <w:name w:val="Body Text Indent 2"/>
    <w:basedOn w:val="a"/>
    <w:link w:val="22"/>
    <w:qFormat/>
    <w:pPr>
      <w:ind w:firstLine="630"/>
    </w:pPr>
    <w:rPr>
      <w:sz w:val="32"/>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uiPriority w:val="11"/>
    <w:qFormat/>
    <w:rPr>
      <w:sz w:val="28"/>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af7">
    <w:name w:val="Normal (Web)"/>
    <w:basedOn w:val="a"/>
    <w:qFormat/>
    <w:pPr>
      <w:spacing w:beforeAutospacing="1" w:afterAutospacing="1"/>
      <w:jc w:val="left"/>
    </w:pPr>
    <w:rPr>
      <w:kern w:val="0"/>
      <w:sz w:val="24"/>
    </w:rPr>
  </w:style>
  <w:style w:type="paragraph" w:styleId="af8">
    <w:name w:val="annotation subject"/>
    <w:basedOn w:val="a6"/>
    <w:next w:val="a6"/>
    <w:link w:val="af9"/>
    <w:uiPriority w:val="99"/>
    <w:qFormat/>
    <w:rPr>
      <w:b/>
      <w:bCs/>
    </w:rPr>
  </w:style>
  <w:style w:type="paragraph" w:styleId="afa">
    <w:name w:val="Body Text First Indent"/>
    <w:basedOn w:val="a8"/>
    <w:link w:val="afb"/>
    <w:qFormat/>
    <w:pPr>
      <w:spacing w:line="360" w:lineRule="auto"/>
      <w:ind w:firstLine="420"/>
    </w:pPr>
    <w:rPr>
      <w:rFonts w:ascii="宋体" w:hAnsi="宋体"/>
      <w:sz w:val="24"/>
    </w:rPr>
  </w:style>
  <w:style w:type="table" w:styleId="af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Pr>
      <w:b/>
    </w:rPr>
  </w:style>
  <w:style w:type="character" w:styleId="afe">
    <w:name w:val="page number"/>
    <w:basedOn w:val="a0"/>
    <w:qFormat/>
  </w:style>
  <w:style w:type="character" w:styleId="aff">
    <w:name w:val="Hyperlink"/>
    <w:basedOn w:val="a0"/>
    <w:qFormat/>
    <w:rPr>
      <w:color w:val="0000FF"/>
      <w:u w:val="single"/>
    </w:rPr>
  </w:style>
  <w:style w:type="character" w:styleId="aff0">
    <w:name w:val="annotation reference"/>
    <w:basedOn w:val="a0"/>
    <w:uiPriority w:val="99"/>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4">
    <w:name w:val="页眉 字符"/>
    <w:basedOn w:val="a0"/>
    <w:link w:val="af3"/>
    <w:uiPriority w:val="99"/>
    <w:qFormat/>
    <w:rPr>
      <w:sz w:val="18"/>
      <w:szCs w:val="18"/>
    </w:rPr>
  </w:style>
  <w:style w:type="character" w:customStyle="1" w:styleId="af2">
    <w:name w:val="页脚 字符"/>
    <w:basedOn w:val="a0"/>
    <w:link w:val="af1"/>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6">
    <w:name w:val="副标题 字符"/>
    <w:basedOn w:val="a0"/>
    <w:link w:val="af5"/>
    <w:qFormat/>
    <w:rPr>
      <w:sz w:val="28"/>
    </w:rPr>
  </w:style>
  <w:style w:type="character" w:customStyle="1" w:styleId="afb">
    <w:name w:val="正文文本首行缩进 字符"/>
    <w:basedOn w:val="a9"/>
    <w:link w:val="afa"/>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e">
    <w:name w:val="日期 字符"/>
    <w:basedOn w:val="a0"/>
    <w:link w:val="ad"/>
    <w:uiPriority w:val="99"/>
    <w:qFormat/>
    <w:rPr>
      <w:kern w:val="2"/>
      <w:sz w:val="21"/>
      <w:szCs w:val="22"/>
    </w:rPr>
  </w:style>
  <w:style w:type="character" w:customStyle="1" w:styleId="af9">
    <w:name w:val="批注主题 字符"/>
    <w:basedOn w:val="a7"/>
    <w:link w:val="af8"/>
    <w:uiPriority w:val="99"/>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qFormat/>
    <w:rPr>
      <w:rFonts w:ascii="Calibri" w:hAnsi="Calibri"/>
    </w:rPr>
  </w:style>
  <w:style w:type="character" w:customStyle="1" w:styleId="af0">
    <w:name w:val="批注框文本 字符"/>
    <w:basedOn w:val="a0"/>
    <w:link w:val="af"/>
    <w:uiPriority w:val="99"/>
    <w:qFormat/>
    <w:rPr>
      <w:rFonts w:ascii="等线" w:eastAsia="等线" w:hAnsi="等线" w:cs="宋体"/>
      <w:kern w:val="2"/>
      <w:sz w:val="18"/>
      <w:szCs w:val="18"/>
    </w:rPr>
  </w:style>
  <w:style w:type="character" w:customStyle="1" w:styleId="ab">
    <w:name w:val="正文文本缩进 字符"/>
    <w:basedOn w:val="a0"/>
    <w:link w:val="aa"/>
    <w:uiPriority w:val="99"/>
    <w:qFormat/>
    <w:rPr>
      <w:rFonts w:ascii="等线" w:eastAsia="等线" w:hAnsi="等线" w:cs="宋体"/>
      <w:kern w:val="2"/>
      <w:sz w:val="21"/>
      <w:szCs w:val="22"/>
    </w:rPr>
  </w:style>
  <w:style w:type="paragraph" w:styleId="aff5">
    <w:name w:val="List Paragraph"/>
    <w:basedOn w:val="a"/>
    <w:uiPriority w:val="99"/>
    <w:qFormat/>
    <w:pPr>
      <w:ind w:firstLineChars="200" w:firstLine="420"/>
    </w:pPr>
  </w:style>
  <w:style w:type="paragraph" w:customStyle="1" w:styleId="24">
    <w:name w:val="正文2"/>
    <w:basedOn w:val="aa"/>
    <w:qFormat/>
    <w:pPr>
      <w:spacing w:after="0" w:line="480" w:lineRule="exact"/>
      <w:ind w:leftChars="0" w:left="0" w:firstLineChars="200" w:firstLine="480"/>
    </w:pPr>
    <w:rPr>
      <w:rFonts w:ascii="Times New Roman" w:eastAsia="宋体" w:hAnsi="宋体" w:cs="Times New Roman"/>
      <w:bCs/>
      <w:sz w:val="24"/>
      <w:szCs w:val="24"/>
      <w:lang w:val="zh-CN"/>
    </w:rPr>
  </w:style>
  <w:style w:type="character" w:customStyle="1" w:styleId="a5">
    <w:name w:val="正文缩进 字符"/>
    <w:link w:val="a4"/>
    <w:qFormat/>
    <w:rPr>
      <w:rFonts w:ascii="等线" w:eastAsia="等线" w:hAnsi="等线" w:cs="宋体"/>
      <w:kern w:val="2"/>
      <w:sz w:val="21"/>
      <w:szCs w:val="22"/>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65289;&#12289;&#20013;&#22269;&#25919;&#24220;&#37319;&#36141;&#32593;&#65288;www.ccgp.gov.cn&#65289;" TargetMode="External"/><Relationship Id="rId4" Type="http://schemas.openxmlformats.org/officeDocument/2006/relationships/styles" Target="styles.xml"/><Relationship Id="rId9" Type="http://schemas.openxmlformats.org/officeDocument/2006/relationships/hyperlink" Target="https://www.scrc.org.cn/%EF%BC%89%E5%8F%91%E5%B8%83%E3%80%8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827886A-D314-432E-B6DB-CF76B2B1B0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2465</Words>
  <Characters>14055</Characters>
  <Application>Microsoft Office Word</Application>
  <DocSecurity>0</DocSecurity>
  <Lines>117</Lines>
  <Paragraphs>32</Paragraphs>
  <ScaleCrop>false</ScaleCrop>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82</cp:revision>
  <dcterms:created xsi:type="dcterms:W3CDTF">2023-05-30T09:40:00Z</dcterms:created>
  <dcterms:modified xsi:type="dcterms:W3CDTF">2025-02-25T09:45:00Z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126190f8d07b4e76af6166665ca03188_23</vt:lpwstr>
  </property>
  <property fmtid="{D5CDD505-2E9C-101B-9397-08002B2CF9AE}" pid="4" name="KSOTemplateDocerSaveRecord">
    <vt:lpwstr>eyJoZGlkIjoiMjQ5MWJjYzdiZDQyYjM2YjM5M2ZjZGQ4MGM4YzJhZTgiLCJ1c2VySWQiOiIyNDA1NjA2OTYifQ==</vt:lpwstr>
  </property>
</Properties>
</file>